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381" w:rsidRPr="00EE5381" w:rsidRDefault="00EE5381" w:rsidP="00EE5381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EE5381">
        <w:rPr>
          <w:b/>
          <w:color w:val="000000"/>
          <w:sz w:val="32"/>
          <w:szCs w:val="32"/>
          <w:lang w:eastAsia="ru-RU"/>
        </w:rPr>
        <w:t>Контрольно-счетная палата городского округа Котельники Московской области</w:t>
      </w:r>
    </w:p>
    <w:p w:rsidR="00EE5381" w:rsidRPr="00EE5381" w:rsidRDefault="00EE5381" w:rsidP="00EE5381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322" w:lineRule="exact"/>
        <w:jc w:val="center"/>
        <w:rPr>
          <w:b/>
          <w:color w:val="000000"/>
          <w:sz w:val="32"/>
          <w:szCs w:val="32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jc w:val="center"/>
        <w:rPr>
          <w:b/>
          <w:color w:val="000000"/>
          <w:sz w:val="32"/>
          <w:szCs w:val="32"/>
          <w:lang w:eastAsia="ru-RU"/>
        </w:rPr>
      </w:pPr>
      <w:r w:rsidRPr="00DA3C9B">
        <w:rPr>
          <w:b/>
          <w:color w:val="000000"/>
          <w:sz w:val="32"/>
          <w:szCs w:val="32"/>
          <w:lang w:eastAsia="ru-RU"/>
        </w:rPr>
        <w:t>Стандарт</w:t>
      </w:r>
    </w:p>
    <w:p w:rsidR="00EE5381" w:rsidRPr="00DA3C9B" w:rsidRDefault="00EE5381" w:rsidP="00EE5381">
      <w:pPr>
        <w:suppressAutoHyphens w:val="0"/>
        <w:autoSpaceDN w:val="0"/>
        <w:jc w:val="center"/>
        <w:rPr>
          <w:b/>
          <w:color w:val="000000"/>
          <w:sz w:val="32"/>
          <w:szCs w:val="32"/>
          <w:lang w:eastAsia="ru-RU"/>
        </w:rPr>
      </w:pPr>
      <w:r w:rsidRPr="00DA3C9B">
        <w:rPr>
          <w:b/>
          <w:color w:val="000000"/>
          <w:sz w:val="32"/>
          <w:szCs w:val="32"/>
          <w:lang w:eastAsia="ru-RU"/>
        </w:rPr>
        <w:t>внешнего муниципального финансового контроля</w:t>
      </w:r>
    </w:p>
    <w:p w:rsidR="00EE5381" w:rsidRPr="00DA3C9B" w:rsidRDefault="00EE5381" w:rsidP="00EE5381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 w:rsidRPr="00DA3C9B">
        <w:rPr>
          <w:b/>
          <w:sz w:val="32"/>
          <w:szCs w:val="32"/>
          <w:lang w:eastAsia="ru-RU"/>
        </w:rPr>
        <w:t xml:space="preserve"> «</w:t>
      </w:r>
      <w:r w:rsidRPr="00DA3C9B">
        <w:rPr>
          <w:b/>
          <w:bCs/>
          <w:sz w:val="32"/>
          <w:szCs w:val="32"/>
          <w:lang w:eastAsia="ru-RU"/>
        </w:rPr>
        <w:t>Проведение аудита в сфере закупок товаров, работ, услуг</w:t>
      </w:r>
      <w:r w:rsidRPr="00DA3C9B">
        <w:rPr>
          <w:b/>
          <w:sz w:val="32"/>
          <w:szCs w:val="32"/>
          <w:lang w:eastAsia="ru-RU"/>
        </w:rPr>
        <w:t>»</w:t>
      </w:r>
    </w:p>
    <w:p w:rsidR="00EE5381" w:rsidRPr="00DA3C9B" w:rsidRDefault="00EE5381" w:rsidP="00EE5381">
      <w:pPr>
        <w:suppressAutoHyphens w:val="0"/>
        <w:autoSpaceDN w:val="0"/>
        <w:spacing w:line="276" w:lineRule="auto"/>
        <w:jc w:val="center"/>
        <w:rPr>
          <w:sz w:val="28"/>
          <w:szCs w:val="28"/>
          <w:lang w:eastAsia="ru-RU"/>
        </w:rPr>
      </w:pPr>
      <w:r w:rsidRPr="00DA3C9B">
        <w:rPr>
          <w:sz w:val="28"/>
          <w:szCs w:val="28"/>
          <w:lang w:eastAsia="ru-RU"/>
        </w:rPr>
        <w:t xml:space="preserve"> (начало действия: </w:t>
      </w:r>
      <w:r w:rsidR="00DA3C9B" w:rsidRPr="00DA3C9B">
        <w:rPr>
          <w:sz w:val="28"/>
          <w:szCs w:val="28"/>
          <w:lang w:eastAsia="ru-RU"/>
        </w:rPr>
        <w:t>27</w:t>
      </w:r>
      <w:r w:rsidRPr="00DA3C9B">
        <w:rPr>
          <w:sz w:val="28"/>
          <w:szCs w:val="28"/>
          <w:lang w:eastAsia="ru-RU"/>
        </w:rPr>
        <w:t>.03.2020 г.)</w:t>
      </w:r>
    </w:p>
    <w:p w:rsidR="00EE5381" w:rsidRPr="00DA3C9B" w:rsidRDefault="00EE5381" w:rsidP="00EE5381">
      <w:pPr>
        <w:suppressAutoHyphens w:val="0"/>
        <w:autoSpaceDN w:val="0"/>
        <w:spacing w:line="276" w:lineRule="auto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DA3C9B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E5381" w:rsidRPr="00DA3C9B" w:rsidTr="00CE49AE">
        <w:tc>
          <w:tcPr>
            <w:tcW w:w="3794" w:type="dxa"/>
            <w:shd w:val="clear" w:color="auto" w:fill="auto"/>
          </w:tcPr>
          <w:p w:rsidR="00EE5381" w:rsidRPr="00DA3C9B" w:rsidRDefault="00EE5381" w:rsidP="00EE5381">
            <w:pPr>
              <w:suppressAutoHyphens w:val="0"/>
              <w:autoSpaceDN w:val="0"/>
              <w:spacing w:line="255" w:lineRule="exact"/>
              <w:jc w:val="center"/>
              <w:rPr>
                <w:sz w:val="28"/>
                <w:szCs w:val="28"/>
                <w:lang w:eastAsia="ru-RU"/>
              </w:rPr>
            </w:pPr>
            <w:r w:rsidRPr="00DA3C9B">
              <w:rPr>
                <w:sz w:val="28"/>
                <w:szCs w:val="28"/>
                <w:lang w:eastAsia="ru-RU"/>
              </w:rPr>
              <w:t>УТВЕРЖДЕНО</w:t>
            </w:r>
          </w:p>
          <w:p w:rsidR="00EE5381" w:rsidRPr="00DA3C9B" w:rsidRDefault="00EE5381" w:rsidP="00EE5381">
            <w:pPr>
              <w:suppressAutoHyphens w:val="0"/>
              <w:autoSpaceDN w:val="0"/>
              <w:spacing w:line="255" w:lineRule="exact"/>
              <w:jc w:val="center"/>
              <w:rPr>
                <w:sz w:val="28"/>
                <w:szCs w:val="28"/>
                <w:lang w:eastAsia="ru-RU"/>
              </w:rPr>
            </w:pPr>
          </w:p>
          <w:p w:rsidR="00EE5381" w:rsidRPr="00DA3C9B" w:rsidRDefault="00EE5381" w:rsidP="00EE5381">
            <w:pPr>
              <w:suppressAutoHyphens w:val="0"/>
              <w:autoSpaceDN w:val="0"/>
              <w:spacing w:line="255" w:lineRule="exact"/>
              <w:jc w:val="center"/>
              <w:rPr>
                <w:sz w:val="28"/>
                <w:szCs w:val="28"/>
                <w:lang w:eastAsia="ru-RU"/>
              </w:rPr>
            </w:pPr>
            <w:r w:rsidRPr="00DA3C9B">
              <w:rPr>
                <w:sz w:val="28"/>
                <w:szCs w:val="28"/>
                <w:lang w:eastAsia="ru-RU"/>
              </w:rPr>
              <w:t>распоряжением председателя</w:t>
            </w:r>
          </w:p>
          <w:p w:rsidR="00EE5381" w:rsidRPr="00DA3C9B" w:rsidRDefault="00EE5381" w:rsidP="00EE5381">
            <w:pPr>
              <w:suppressAutoHyphens w:val="0"/>
              <w:autoSpaceDN w:val="0"/>
              <w:spacing w:line="255" w:lineRule="exact"/>
              <w:jc w:val="center"/>
              <w:rPr>
                <w:sz w:val="28"/>
                <w:szCs w:val="28"/>
                <w:lang w:eastAsia="ru-RU"/>
              </w:rPr>
            </w:pPr>
            <w:r w:rsidRPr="00DA3C9B">
              <w:rPr>
                <w:sz w:val="28"/>
                <w:szCs w:val="28"/>
                <w:lang w:eastAsia="ru-RU"/>
              </w:rPr>
              <w:t>Контрольно-счетной  палаты</w:t>
            </w:r>
          </w:p>
          <w:p w:rsidR="00EE5381" w:rsidRPr="00DA3C9B" w:rsidRDefault="00EE5381" w:rsidP="00DA3C9B">
            <w:pPr>
              <w:suppressAutoHyphens w:val="0"/>
              <w:autoSpaceDN w:val="0"/>
              <w:spacing w:line="255" w:lineRule="exact"/>
              <w:jc w:val="center"/>
              <w:rPr>
                <w:sz w:val="28"/>
                <w:szCs w:val="28"/>
                <w:lang w:eastAsia="ru-RU"/>
              </w:rPr>
            </w:pPr>
            <w:r w:rsidRPr="00DA3C9B">
              <w:rPr>
                <w:sz w:val="28"/>
                <w:szCs w:val="28"/>
                <w:lang w:eastAsia="ru-RU"/>
              </w:rPr>
              <w:t xml:space="preserve">от </w:t>
            </w:r>
            <w:r w:rsidR="00DA3C9B" w:rsidRPr="00DA3C9B">
              <w:rPr>
                <w:sz w:val="28"/>
                <w:szCs w:val="28"/>
                <w:lang w:eastAsia="ru-RU"/>
              </w:rPr>
              <w:t>27</w:t>
            </w:r>
            <w:r w:rsidRPr="00DA3C9B">
              <w:rPr>
                <w:sz w:val="28"/>
                <w:szCs w:val="28"/>
                <w:lang w:eastAsia="ru-RU"/>
              </w:rPr>
              <w:t xml:space="preserve">.03.2020 № </w:t>
            </w:r>
            <w:r w:rsidR="00DA3C9B" w:rsidRPr="00DA3C9B">
              <w:rPr>
                <w:sz w:val="28"/>
                <w:szCs w:val="28"/>
                <w:lang w:eastAsia="ru-RU"/>
              </w:rPr>
              <w:t>32</w:t>
            </w:r>
          </w:p>
        </w:tc>
      </w:tr>
      <w:tr w:rsidR="00EE5381" w:rsidRPr="00EE5381" w:rsidTr="00CE49AE">
        <w:tc>
          <w:tcPr>
            <w:tcW w:w="3794" w:type="dxa"/>
            <w:shd w:val="clear" w:color="auto" w:fill="auto"/>
          </w:tcPr>
          <w:p w:rsidR="00EE5381" w:rsidRPr="00EE5381" w:rsidRDefault="00EE5381" w:rsidP="00DA3C9B">
            <w:pPr>
              <w:suppressAutoHyphens w:val="0"/>
              <w:autoSpaceDN w:val="0"/>
              <w:spacing w:line="255" w:lineRule="exact"/>
              <w:jc w:val="center"/>
              <w:rPr>
                <w:sz w:val="28"/>
                <w:szCs w:val="28"/>
                <w:lang w:eastAsia="ru-RU"/>
              </w:rPr>
            </w:pPr>
            <w:r w:rsidRPr="00DA3C9B">
              <w:rPr>
                <w:sz w:val="28"/>
                <w:szCs w:val="28"/>
                <w:lang w:eastAsia="ru-RU"/>
              </w:rPr>
              <w:t xml:space="preserve">ОПУБЛИКОВАН: </w:t>
            </w:r>
            <w:r w:rsidR="00DA3C9B" w:rsidRPr="00DA3C9B">
              <w:rPr>
                <w:sz w:val="28"/>
                <w:szCs w:val="28"/>
                <w:lang w:eastAsia="ru-RU"/>
              </w:rPr>
              <w:t>27</w:t>
            </w:r>
            <w:r w:rsidRPr="00DA3C9B">
              <w:rPr>
                <w:sz w:val="28"/>
                <w:szCs w:val="28"/>
                <w:lang w:eastAsia="ru-RU"/>
              </w:rPr>
              <w:t>.03.2020</w:t>
            </w:r>
          </w:p>
        </w:tc>
      </w:tr>
    </w:tbl>
    <w:p w:rsidR="00EE5381" w:rsidRPr="00EE5381" w:rsidRDefault="00EE5381" w:rsidP="00EE5381">
      <w:pPr>
        <w:suppressAutoHyphens w:val="0"/>
        <w:autoSpaceDN w:val="0"/>
        <w:spacing w:line="255" w:lineRule="exact"/>
        <w:jc w:val="center"/>
        <w:rPr>
          <w:sz w:val="28"/>
          <w:szCs w:val="28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255" w:lineRule="exact"/>
        <w:ind w:left="5670"/>
        <w:rPr>
          <w:color w:val="FF0000"/>
          <w:sz w:val="28"/>
          <w:szCs w:val="28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255" w:lineRule="exact"/>
        <w:ind w:left="5670"/>
        <w:rPr>
          <w:color w:val="FF0000"/>
          <w:sz w:val="28"/>
          <w:szCs w:val="28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255" w:lineRule="exact"/>
        <w:ind w:left="5670"/>
        <w:rPr>
          <w:color w:val="FF0000"/>
          <w:sz w:val="28"/>
          <w:szCs w:val="28"/>
          <w:lang w:eastAsia="ru-RU"/>
        </w:rPr>
      </w:pPr>
    </w:p>
    <w:p w:rsidR="00EE5381" w:rsidRPr="00EE5381" w:rsidRDefault="00EE5381" w:rsidP="00EE5381">
      <w:pPr>
        <w:suppressAutoHyphens w:val="0"/>
        <w:autoSpaceDN w:val="0"/>
        <w:spacing w:line="255" w:lineRule="exact"/>
        <w:ind w:left="5670"/>
        <w:rPr>
          <w:color w:val="FF0000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-316" w:hanging="709"/>
        <w:rPr>
          <w:spacing w:val="-1"/>
          <w:sz w:val="28"/>
          <w:szCs w:val="28"/>
          <w:lang w:eastAsia="ru-RU"/>
        </w:rPr>
      </w:pPr>
      <w:r w:rsidRPr="00EE5381">
        <w:rPr>
          <w:spacing w:val="-1"/>
          <w:sz w:val="28"/>
          <w:szCs w:val="28"/>
          <w:lang w:eastAsia="ru-RU"/>
        </w:rPr>
        <w:t xml:space="preserve">                                                </w:t>
      </w: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63"/>
        <w:rPr>
          <w:b/>
          <w:spacing w:val="-1"/>
          <w:sz w:val="28"/>
          <w:szCs w:val="28"/>
          <w:lang w:eastAsia="ru-RU"/>
        </w:rPr>
      </w:pPr>
    </w:p>
    <w:p w:rsid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63" w:hanging="709"/>
        <w:rPr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63" w:hanging="709"/>
        <w:rPr>
          <w:spacing w:val="-1"/>
          <w:sz w:val="28"/>
          <w:szCs w:val="28"/>
          <w:lang w:eastAsia="ru-RU"/>
        </w:rPr>
      </w:pP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  <w:lang w:eastAsia="ru-RU"/>
        </w:rPr>
      </w:pPr>
      <w:r w:rsidRPr="00EE5381">
        <w:rPr>
          <w:spacing w:val="-1"/>
          <w:sz w:val="28"/>
          <w:szCs w:val="28"/>
          <w:lang w:eastAsia="ru-RU"/>
        </w:rPr>
        <w:t>Московская область</w:t>
      </w: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  <w:lang w:eastAsia="ru-RU"/>
        </w:rPr>
      </w:pPr>
      <w:r w:rsidRPr="00EE5381">
        <w:rPr>
          <w:spacing w:val="-1"/>
          <w:sz w:val="28"/>
          <w:szCs w:val="28"/>
          <w:lang w:eastAsia="ru-RU"/>
        </w:rPr>
        <w:t>городской округ Котельники</w:t>
      </w: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  <w:lang w:eastAsia="ru-RU"/>
        </w:rPr>
      </w:pPr>
      <w:r w:rsidRPr="00EE5381">
        <w:rPr>
          <w:spacing w:val="-1"/>
          <w:sz w:val="28"/>
          <w:szCs w:val="28"/>
          <w:lang w:eastAsia="ru-RU"/>
        </w:rPr>
        <w:t>2020 год</w:t>
      </w: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1"/>
        <w:jc w:val="center"/>
        <w:rPr>
          <w:b/>
          <w:bCs/>
          <w:spacing w:val="-4"/>
          <w:sz w:val="28"/>
          <w:szCs w:val="28"/>
          <w:lang w:eastAsia="ru-RU"/>
        </w:rPr>
      </w:pPr>
      <w:r w:rsidRPr="00EE5381">
        <w:rPr>
          <w:b/>
          <w:bCs/>
          <w:spacing w:val="-4"/>
          <w:sz w:val="28"/>
          <w:szCs w:val="28"/>
          <w:lang w:eastAsia="ru-RU"/>
        </w:rPr>
        <w:lastRenderedPageBreak/>
        <w:t>Содержание</w:t>
      </w:r>
    </w:p>
    <w:p w:rsidR="00EE5381" w:rsidRPr="00EE5381" w:rsidRDefault="00EE5381" w:rsidP="00EE538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1"/>
        <w:jc w:val="center"/>
        <w:rPr>
          <w:b/>
          <w:bCs/>
          <w:spacing w:val="-4"/>
          <w:sz w:val="20"/>
          <w:szCs w:val="20"/>
          <w:lang w:eastAsia="ru-RU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34"/>
        <w:gridCol w:w="567"/>
      </w:tblGrid>
      <w:tr w:rsidR="00EE5381" w:rsidRPr="00EE5381" w:rsidTr="00CE49AE">
        <w:trPr>
          <w:trHeight w:val="318"/>
        </w:trPr>
        <w:tc>
          <w:tcPr>
            <w:tcW w:w="1730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Статья 1.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E5381">
              <w:rPr>
                <w:sz w:val="28"/>
                <w:szCs w:val="28"/>
                <w:lang w:val="en-US" w:eastAsia="ru-RU"/>
              </w:rPr>
              <w:t>Общие</w:t>
            </w:r>
            <w:proofErr w:type="spellEnd"/>
            <w:r w:rsidRPr="00EE5381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E5381">
              <w:rPr>
                <w:sz w:val="28"/>
                <w:szCs w:val="28"/>
                <w:lang w:val="en-US" w:eastAsia="ru-RU"/>
              </w:rPr>
              <w:t>положения</w:t>
            </w:r>
            <w:proofErr w:type="spellEnd"/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lang w:eastAsia="ru-RU"/>
              </w:rPr>
              <w:t>Цель и задачи аудита в сфере закупок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bCs/>
                <w:sz w:val="28"/>
                <w:szCs w:val="28"/>
                <w:lang w:eastAsia="ru-RU"/>
              </w:rPr>
              <w:t>Предмет и объекты аудита в сфере закупок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Статья 4.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Информационная и правовая основы проведения аудита в сфере закупок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Статья 5.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Порядок проведения аудита в сфере закупок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Статья 6.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Подготовка к проведению аудита в сфере закупок (подготовительный этап)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Default="00EE5381" w:rsidP="00EE5381">
            <w:r w:rsidRPr="00EE5381">
              <w:rPr>
                <w:sz w:val="28"/>
                <w:szCs w:val="28"/>
                <w:lang w:eastAsia="ru-RU"/>
              </w:rPr>
              <w:t xml:space="preserve">Статья 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EE538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Проведение аудита в сфере закупок (основной этап)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Default="00EE5381">
            <w:r>
              <w:rPr>
                <w:sz w:val="28"/>
                <w:szCs w:val="28"/>
                <w:lang w:eastAsia="ru-RU"/>
              </w:rPr>
              <w:t>Статья 8</w:t>
            </w:r>
            <w:r w:rsidRPr="00EE538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Оформление результатов аудита в сфере закупок (заключительный этап)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Default="00EE5381">
            <w:r>
              <w:rPr>
                <w:sz w:val="28"/>
                <w:szCs w:val="28"/>
                <w:lang w:eastAsia="ru-RU"/>
              </w:rPr>
              <w:t>Статья 9</w:t>
            </w:r>
            <w:r w:rsidRPr="00EE538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Использование результатов аудита в сфере закупок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Default="00EE5381">
            <w:r>
              <w:rPr>
                <w:sz w:val="28"/>
                <w:szCs w:val="28"/>
                <w:lang w:eastAsia="ru-RU"/>
              </w:rPr>
              <w:t>Статья 10</w:t>
            </w:r>
            <w:r w:rsidRPr="00EE538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34" w:type="dxa"/>
          </w:tcPr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E5381">
              <w:rPr>
                <w:sz w:val="28"/>
                <w:szCs w:val="28"/>
                <w:lang w:eastAsia="ru-RU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Pr="00EE5381" w:rsidRDefault="00EE5381" w:rsidP="00EE5381">
            <w:pPr>
              <w:widowControl w:val="0"/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EE5381">
              <w:rPr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4" w:type="dxa"/>
          </w:tcPr>
          <w:p w:rsidR="00EE5381" w:rsidRDefault="00EE5381" w:rsidP="00EE53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Типовая программа проведения аудита в сфере закупок </w:t>
            </w:r>
          </w:p>
          <w:p w:rsidR="00EE5381" w:rsidRPr="00EE5381" w:rsidRDefault="00EE5381" w:rsidP="00EE538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E5381" w:rsidRPr="00EE5381" w:rsidTr="00CE49AE">
        <w:tc>
          <w:tcPr>
            <w:tcW w:w="1730" w:type="dxa"/>
          </w:tcPr>
          <w:p w:rsidR="00EE5381" w:rsidRPr="00EE5381" w:rsidRDefault="00EE5381" w:rsidP="00EE5381">
            <w:pPr>
              <w:widowControl w:val="0"/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EE5381">
              <w:rPr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4" w:type="dxa"/>
          </w:tcPr>
          <w:p w:rsidR="00EE5381" w:rsidRDefault="00EE5381" w:rsidP="00EE53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структура обобщенной информации о результатах аудита в сфере закупок за отчетный финансовый год</w:t>
            </w:r>
          </w:p>
        </w:tc>
        <w:tc>
          <w:tcPr>
            <w:tcW w:w="567" w:type="dxa"/>
            <w:vAlign w:val="center"/>
          </w:tcPr>
          <w:p w:rsidR="00EE5381" w:rsidRPr="00EE5381" w:rsidRDefault="00EE5381" w:rsidP="00EE53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</w:tbl>
    <w:p w:rsidR="00735888" w:rsidRDefault="00735888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EE5381" w:rsidRDefault="00EE538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3D62F1" w:rsidRDefault="003D62F1" w:rsidP="003D62F1">
      <w:pPr>
        <w:spacing w:after="240"/>
        <w:ind w:firstLine="567"/>
        <w:jc w:val="center"/>
        <w:rPr>
          <w:b/>
          <w:bCs/>
          <w:sz w:val="28"/>
          <w:szCs w:val="28"/>
        </w:rPr>
      </w:pPr>
    </w:p>
    <w:p w:rsidR="00A12ED8" w:rsidRPr="003D62F1" w:rsidRDefault="00A12ED8" w:rsidP="003D62F1">
      <w:pPr>
        <w:spacing w:after="240"/>
        <w:ind w:firstLine="567"/>
        <w:jc w:val="center"/>
        <w:rPr>
          <w:sz w:val="28"/>
          <w:szCs w:val="28"/>
        </w:rPr>
      </w:pPr>
      <w:r w:rsidRPr="003D62F1">
        <w:rPr>
          <w:b/>
          <w:bCs/>
          <w:sz w:val="28"/>
          <w:szCs w:val="28"/>
        </w:rPr>
        <w:lastRenderedPageBreak/>
        <w:t>1. Общие положения</w:t>
      </w:r>
    </w:p>
    <w:p w:rsidR="00DE06D8" w:rsidRPr="003D62F1" w:rsidRDefault="00E36EED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 xml:space="preserve">1.1. </w:t>
      </w:r>
      <w:proofErr w:type="gramStart"/>
      <w:r w:rsidRPr="003D62F1">
        <w:rPr>
          <w:sz w:val="28"/>
          <w:szCs w:val="28"/>
        </w:rPr>
        <w:t xml:space="preserve">Стандарт внешнего муниципального финансового контроля </w:t>
      </w:r>
      <w:r w:rsidR="00425491" w:rsidRPr="003D62F1">
        <w:rPr>
          <w:bCs/>
          <w:sz w:val="28"/>
          <w:szCs w:val="28"/>
        </w:rPr>
        <w:t>«Проведение аудита в сфере закупок товаров, работ, услуг»</w:t>
      </w:r>
      <w:r w:rsidR="003D62F1" w:rsidRPr="003D62F1">
        <w:rPr>
          <w:rStyle w:val="afe"/>
          <w:bCs/>
          <w:sz w:val="28"/>
          <w:szCs w:val="28"/>
        </w:rPr>
        <w:footnoteReference w:id="1"/>
      </w:r>
      <w:r w:rsidR="00425491" w:rsidRPr="003D62F1">
        <w:rPr>
          <w:bCs/>
          <w:sz w:val="28"/>
          <w:szCs w:val="28"/>
        </w:rPr>
        <w:t xml:space="preserve"> </w:t>
      </w:r>
      <w:r w:rsidR="00DE06D8" w:rsidRPr="003D62F1">
        <w:rPr>
          <w:sz w:val="28"/>
          <w:szCs w:val="28"/>
        </w:rPr>
        <w:t>является специализированным стандартом и предназначен для методологического обеспечения реализации полномочий</w:t>
      </w:r>
      <w:r w:rsidR="003D62F1" w:rsidRPr="003D62F1">
        <w:rPr>
          <w:sz w:val="28"/>
          <w:szCs w:val="28"/>
        </w:rPr>
        <w:t xml:space="preserve"> </w:t>
      </w:r>
      <w:r w:rsidR="00DE06D8" w:rsidRPr="003D62F1">
        <w:rPr>
          <w:sz w:val="28"/>
          <w:szCs w:val="28"/>
        </w:rPr>
        <w:t xml:space="preserve">Контрольно-счетной палаты городского округа </w:t>
      </w:r>
      <w:r w:rsidR="003D62F1" w:rsidRPr="003D62F1">
        <w:rPr>
          <w:sz w:val="28"/>
          <w:szCs w:val="28"/>
        </w:rPr>
        <w:t>Котельники</w:t>
      </w:r>
      <w:r w:rsidR="00DE06D8" w:rsidRPr="003D62F1">
        <w:rPr>
          <w:sz w:val="28"/>
          <w:szCs w:val="28"/>
        </w:rPr>
        <w:t xml:space="preserve"> Московской области</w:t>
      </w:r>
      <w:r w:rsidR="003D62F1" w:rsidRPr="003D62F1">
        <w:rPr>
          <w:rStyle w:val="afe"/>
          <w:sz w:val="28"/>
          <w:szCs w:val="28"/>
        </w:rPr>
        <w:footnoteReference w:id="2"/>
      </w:r>
      <w:r w:rsidR="00DE06D8" w:rsidRPr="003D62F1">
        <w:rPr>
          <w:sz w:val="28"/>
          <w:szCs w:val="28"/>
        </w:rPr>
        <w:t xml:space="preserve"> по осуществлению аудита в сфере закупок товаров, работ, услуг для обеспечения муниципальных нужд городского округа </w:t>
      </w:r>
      <w:r w:rsidR="003D62F1" w:rsidRPr="003D62F1">
        <w:rPr>
          <w:sz w:val="28"/>
          <w:szCs w:val="28"/>
        </w:rPr>
        <w:t>Котельники</w:t>
      </w:r>
      <w:r w:rsidR="00DE06D8" w:rsidRPr="003D62F1">
        <w:rPr>
          <w:sz w:val="28"/>
          <w:szCs w:val="28"/>
        </w:rPr>
        <w:t xml:space="preserve"> Московской области </w:t>
      </w:r>
      <w:r w:rsidR="003D62F1" w:rsidRPr="003D62F1">
        <w:rPr>
          <w:rStyle w:val="afe"/>
          <w:sz w:val="28"/>
          <w:szCs w:val="28"/>
        </w:rPr>
        <w:footnoteReference w:id="3"/>
      </w:r>
      <w:r w:rsidR="00DE06D8" w:rsidRPr="003D62F1">
        <w:rPr>
          <w:sz w:val="28"/>
          <w:szCs w:val="28"/>
        </w:rPr>
        <w:t xml:space="preserve">в соответствии со статьей 98 Федерального закона от 05.04.2013 № 44-ФЗ </w:t>
      </w:r>
      <w:r w:rsidR="003D62F1" w:rsidRPr="003D62F1">
        <w:rPr>
          <w:sz w:val="28"/>
          <w:szCs w:val="28"/>
        </w:rPr>
        <w:t>«</w:t>
      </w:r>
      <w:r w:rsidR="00DE06D8" w:rsidRPr="003D62F1">
        <w:rPr>
          <w:sz w:val="28"/>
          <w:szCs w:val="28"/>
        </w:rPr>
        <w:t>О контрактной</w:t>
      </w:r>
      <w:proofErr w:type="gramEnd"/>
      <w:r w:rsidR="00DE06D8" w:rsidRPr="003D62F1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3D62F1" w:rsidRPr="003D62F1">
        <w:rPr>
          <w:sz w:val="28"/>
          <w:szCs w:val="28"/>
        </w:rPr>
        <w:t>»</w:t>
      </w:r>
      <w:r w:rsidR="003D62F1" w:rsidRPr="003D62F1">
        <w:rPr>
          <w:rStyle w:val="afe"/>
          <w:sz w:val="28"/>
          <w:szCs w:val="28"/>
        </w:rPr>
        <w:footnoteReference w:id="4"/>
      </w:r>
      <w:r w:rsidR="003B4C50" w:rsidRPr="003D62F1">
        <w:rPr>
          <w:sz w:val="28"/>
          <w:szCs w:val="28"/>
        </w:rPr>
        <w:t>, а также с учетом положений Федерального закона от 18.07.2011 № 223-ФЗ «О закупках товаров, работ, услуг отдельными видами юридических лиц».</w:t>
      </w:r>
    </w:p>
    <w:p w:rsidR="005F3CDA" w:rsidRDefault="005F3CDA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1.2</w:t>
      </w:r>
      <w:r w:rsidRPr="003D62F1">
        <w:rPr>
          <w:sz w:val="28"/>
          <w:szCs w:val="28"/>
          <w:shd w:val="clear" w:color="auto" w:fill="FFFFFF"/>
        </w:rPr>
        <w:t xml:space="preserve">. </w:t>
      </w:r>
      <w:proofErr w:type="gramStart"/>
      <w:r w:rsidRPr="003D62F1">
        <w:rPr>
          <w:sz w:val="28"/>
          <w:szCs w:val="28"/>
        </w:rPr>
        <w:t xml:space="preserve">Стандарт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D62F1" w:rsidRPr="003D62F1">
        <w:rPr>
          <w:sz w:val="28"/>
          <w:szCs w:val="28"/>
          <w:lang w:eastAsia="en-US"/>
        </w:rPr>
        <w:t>Положением о Контрольно-счетной палате городского округа Котельники Московской области, утвержденным Решением Совета депутатов городского округа Котельники Московской области от 04.12.2013 № 575/79</w:t>
      </w:r>
      <w:r w:rsidR="003D62F1" w:rsidRPr="003D62F1">
        <w:rPr>
          <w:sz w:val="28"/>
          <w:szCs w:val="28"/>
          <w:vertAlign w:val="superscript"/>
          <w:lang w:eastAsia="en-US"/>
        </w:rPr>
        <w:footnoteReference w:id="5"/>
      </w:r>
      <w:r w:rsidR="003D62F1" w:rsidRPr="003D62F1">
        <w:rPr>
          <w:sz w:val="28"/>
          <w:szCs w:val="28"/>
          <w:lang w:eastAsia="en-US"/>
        </w:rPr>
        <w:t>, Регламентом Контрольно-счетной палаты городского округа Котельники Московской области</w:t>
      </w:r>
      <w:r w:rsidR="003D62F1" w:rsidRPr="003D62F1">
        <w:rPr>
          <w:sz w:val="28"/>
          <w:szCs w:val="28"/>
          <w:vertAlign w:val="superscript"/>
          <w:lang w:eastAsia="en-US"/>
        </w:rPr>
        <w:footnoteReference w:id="6"/>
      </w:r>
      <w:r w:rsidRPr="003D62F1">
        <w:rPr>
          <w:sz w:val="28"/>
          <w:szCs w:val="28"/>
        </w:rPr>
        <w:t>, Общими требованиями к стандартам внешнего государственного</w:t>
      </w:r>
      <w:proofErr w:type="gramEnd"/>
      <w:r w:rsidRPr="003D62F1">
        <w:rPr>
          <w:sz w:val="28"/>
          <w:szCs w:val="28"/>
        </w:rPr>
        <w:t xml:space="preserve"> и муниципального финансового контроля, утвержденными Коллегией Счетной палаты Российской Федерации (протокол от 17</w:t>
      </w:r>
      <w:r w:rsidR="003D62F1" w:rsidRPr="003D62F1">
        <w:rPr>
          <w:sz w:val="28"/>
          <w:szCs w:val="28"/>
        </w:rPr>
        <w:t>.10.</w:t>
      </w:r>
      <w:r w:rsidRPr="003D62F1">
        <w:rPr>
          <w:sz w:val="28"/>
          <w:szCs w:val="28"/>
        </w:rPr>
        <w:t>2014 № 47</w:t>
      </w:r>
      <w:proofErr w:type="gramStart"/>
      <w:r w:rsidRPr="003D62F1">
        <w:rPr>
          <w:sz w:val="28"/>
          <w:szCs w:val="28"/>
        </w:rPr>
        <w:t xml:space="preserve"> К</w:t>
      </w:r>
      <w:proofErr w:type="gramEnd"/>
      <w:r w:rsidRPr="003D62F1">
        <w:rPr>
          <w:sz w:val="28"/>
          <w:szCs w:val="28"/>
        </w:rPr>
        <w:t xml:space="preserve"> (993)</w:t>
      </w:r>
      <w:r w:rsidR="006F7268" w:rsidRPr="003D62F1">
        <w:rPr>
          <w:sz w:val="28"/>
          <w:szCs w:val="28"/>
        </w:rPr>
        <w:t>)</w:t>
      </w:r>
      <w:r w:rsidR="00930EDA" w:rsidRPr="003D62F1">
        <w:rPr>
          <w:sz w:val="28"/>
          <w:szCs w:val="28"/>
        </w:rPr>
        <w:t>. При подготовке Стандарта использовались Методические рекомендации Сч</w:t>
      </w:r>
      <w:r w:rsidR="003D62F1" w:rsidRPr="003D62F1">
        <w:rPr>
          <w:sz w:val="28"/>
          <w:szCs w:val="28"/>
        </w:rPr>
        <w:t>е</w:t>
      </w:r>
      <w:r w:rsidR="00930EDA" w:rsidRPr="003D62F1">
        <w:rPr>
          <w:sz w:val="28"/>
          <w:szCs w:val="28"/>
        </w:rPr>
        <w:t>тной палаты Российской Федерации по проведению аудита в сфере закупок (утвержд</w:t>
      </w:r>
      <w:r w:rsidR="003D62F1" w:rsidRPr="003D62F1">
        <w:rPr>
          <w:sz w:val="28"/>
          <w:szCs w:val="28"/>
        </w:rPr>
        <w:t>е</w:t>
      </w:r>
      <w:r w:rsidR="00930EDA" w:rsidRPr="003D62F1">
        <w:rPr>
          <w:sz w:val="28"/>
          <w:szCs w:val="28"/>
        </w:rPr>
        <w:t>нные Коллегией Сч</w:t>
      </w:r>
      <w:r w:rsidR="003D62F1" w:rsidRPr="003D62F1">
        <w:rPr>
          <w:sz w:val="28"/>
          <w:szCs w:val="28"/>
        </w:rPr>
        <w:t>е</w:t>
      </w:r>
      <w:r w:rsidR="00930EDA" w:rsidRPr="003D62F1">
        <w:rPr>
          <w:sz w:val="28"/>
          <w:szCs w:val="28"/>
        </w:rPr>
        <w:t>тной палаты Российской Федерации от 21.03.2014 № 15К (961)).</w:t>
      </w:r>
    </w:p>
    <w:p w:rsidR="005F3CDA" w:rsidRDefault="005F3CDA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1.</w:t>
      </w:r>
      <w:r w:rsidR="00BC490F">
        <w:rPr>
          <w:sz w:val="28"/>
          <w:szCs w:val="28"/>
        </w:rPr>
        <w:t>3</w:t>
      </w:r>
      <w:r w:rsidRPr="003D62F1">
        <w:rPr>
          <w:sz w:val="28"/>
          <w:szCs w:val="28"/>
        </w:rPr>
        <w:t xml:space="preserve">. </w:t>
      </w:r>
      <w:proofErr w:type="gramStart"/>
      <w:r w:rsidRPr="003D62F1">
        <w:rPr>
          <w:sz w:val="28"/>
          <w:szCs w:val="28"/>
        </w:rPr>
        <w:t xml:space="preserve">Стандарт определяет требования, правила и процедуры осуществления Контрольно-счетной палатой </w:t>
      </w:r>
      <w:r w:rsidRPr="003D62F1">
        <w:rPr>
          <w:bCs/>
          <w:sz w:val="28"/>
          <w:szCs w:val="28"/>
        </w:rPr>
        <w:t xml:space="preserve">аудита в сфере закупок товаров, работ, услуг, который в соответствии с  </w:t>
      </w:r>
      <w:r w:rsidRPr="003D62F1">
        <w:rPr>
          <w:sz w:val="28"/>
          <w:szCs w:val="28"/>
        </w:rPr>
        <w:t>Федеральным законом о контрактной системе заключается в проверке, анализе и оценке информации о законности, целесообразности,</w:t>
      </w:r>
      <w:r w:rsidR="006F7268" w:rsidRPr="003D62F1">
        <w:rPr>
          <w:sz w:val="28"/>
          <w:szCs w:val="28"/>
        </w:rPr>
        <w:t xml:space="preserve"> </w:t>
      </w:r>
      <w:r w:rsidR="008458F8" w:rsidRPr="003D62F1">
        <w:rPr>
          <w:sz w:val="28"/>
          <w:szCs w:val="28"/>
        </w:rPr>
        <w:t xml:space="preserve"> </w:t>
      </w:r>
      <w:r w:rsidR="006F7268" w:rsidRPr="003D62F1">
        <w:rPr>
          <w:sz w:val="28"/>
          <w:szCs w:val="28"/>
        </w:rPr>
        <w:t>о</w:t>
      </w:r>
      <w:r w:rsidR="008458F8" w:rsidRPr="003D62F1">
        <w:rPr>
          <w:sz w:val="28"/>
          <w:szCs w:val="28"/>
        </w:rPr>
        <w:t>б</w:t>
      </w:r>
      <w:r w:rsidR="006F7268" w:rsidRPr="003D62F1">
        <w:rPr>
          <w:sz w:val="28"/>
          <w:szCs w:val="28"/>
        </w:rPr>
        <w:t>основанности,</w:t>
      </w:r>
      <w:r w:rsidRPr="003D62F1">
        <w:rPr>
          <w:sz w:val="28"/>
          <w:szCs w:val="28"/>
        </w:rPr>
        <w:t xml:space="preserve"> своевременности, эффективности и о результативности расходов на закупки по планируемым к заключению, заключенным и исполненным контрактам</w:t>
      </w:r>
      <w:r w:rsidR="003D62F1" w:rsidRPr="003D62F1">
        <w:rPr>
          <w:rStyle w:val="afe"/>
          <w:sz w:val="28"/>
          <w:szCs w:val="28"/>
        </w:rPr>
        <w:footnoteReference w:id="7"/>
      </w:r>
      <w:r w:rsidRPr="003D62F1">
        <w:rPr>
          <w:sz w:val="28"/>
          <w:szCs w:val="28"/>
        </w:rPr>
        <w:t>.</w:t>
      </w:r>
      <w:r w:rsidR="00930EDA" w:rsidRPr="003D62F1">
        <w:rPr>
          <w:sz w:val="28"/>
          <w:szCs w:val="28"/>
        </w:rPr>
        <w:t xml:space="preserve"> Стандарт используется во всех случаях, когда предметом муниципального</w:t>
      </w:r>
      <w:proofErr w:type="gramEnd"/>
      <w:r w:rsidR="00930EDA" w:rsidRPr="003D62F1">
        <w:rPr>
          <w:sz w:val="28"/>
          <w:szCs w:val="28"/>
        </w:rPr>
        <w:t xml:space="preserve"> финансового контроля (аудита) является использование бюджетных средств на закупки товаров (работ, услуг).</w:t>
      </w:r>
    </w:p>
    <w:p w:rsidR="00BC490F" w:rsidRPr="00BC490F" w:rsidRDefault="00BC490F" w:rsidP="00BC490F">
      <w:pPr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C490F">
        <w:rPr>
          <w:sz w:val="28"/>
          <w:szCs w:val="28"/>
        </w:rPr>
        <w:t xml:space="preserve">. Стандарт регулирует особенности подготовки, проведения и использования </w:t>
      </w:r>
      <w:proofErr w:type="gramStart"/>
      <w:r w:rsidRPr="00BC490F">
        <w:rPr>
          <w:sz w:val="28"/>
          <w:szCs w:val="28"/>
        </w:rPr>
        <w:t>результатов</w:t>
      </w:r>
      <w:proofErr w:type="gramEnd"/>
      <w:r w:rsidRPr="00BC490F">
        <w:rPr>
          <w:sz w:val="28"/>
          <w:szCs w:val="28"/>
        </w:rPr>
        <w:t xml:space="preserve"> контрольных и экспертно-аналитических мероприятий, в ходе которых осуществляется аудит в сфере закупок, включая специальные </w:t>
      </w:r>
      <w:r w:rsidRPr="00BC490F">
        <w:rPr>
          <w:sz w:val="28"/>
          <w:szCs w:val="28"/>
        </w:rPr>
        <w:lastRenderedPageBreak/>
        <w:t xml:space="preserve">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</w:t>
      </w:r>
      <w:proofErr w:type="gramStart"/>
      <w:r w:rsidRPr="00BC490F">
        <w:rPr>
          <w:sz w:val="28"/>
          <w:szCs w:val="28"/>
        </w:rPr>
        <w:t>методические подходы</w:t>
      </w:r>
      <w:proofErr w:type="gramEnd"/>
      <w:r w:rsidRPr="00BC490F">
        <w:rPr>
          <w:sz w:val="28"/>
          <w:szCs w:val="28"/>
        </w:rPr>
        <w:t xml:space="preserve"> к осуществлению аудита в сфере закупок. </w:t>
      </w:r>
    </w:p>
    <w:p w:rsidR="00A12ED8" w:rsidRPr="003D62F1" w:rsidRDefault="00A12ED8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1.</w:t>
      </w:r>
      <w:r w:rsidR="00BC490F">
        <w:rPr>
          <w:sz w:val="28"/>
          <w:szCs w:val="28"/>
        </w:rPr>
        <w:t>5</w:t>
      </w:r>
      <w:r w:rsidRPr="003D62F1">
        <w:rPr>
          <w:sz w:val="28"/>
          <w:szCs w:val="28"/>
        </w:rPr>
        <w:t>. Задачами Стандарта являются:</w:t>
      </w:r>
    </w:p>
    <w:p w:rsidR="009E70F6" w:rsidRPr="003D62F1" w:rsidRDefault="009E70F6" w:rsidP="003D62F1">
      <w:pPr>
        <w:pStyle w:val="af2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3D62F1">
        <w:rPr>
          <w:szCs w:val="28"/>
        </w:rPr>
        <w:t>определение требований к содержанию аудита в сфере закупок;</w:t>
      </w:r>
    </w:p>
    <w:p w:rsidR="009E70F6" w:rsidRPr="003D62F1" w:rsidRDefault="009E70F6" w:rsidP="003D62F1">
      <w:pPr>
        <w:pStyle w:val="af2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3D62F1">
        <w:rPr>
          <w:szCs w:val="28"/>
        </w:rPr>
        <w:t>определение основных этапов и процедур проведения аудита в сфере закупок;</w:t>
      </w:r>
    </w:p>
    <w:p w:rsidR="009E70F6" w:rsidRPr="003D62F1" w:rsidRDefault="009E70F6" w:rsidP="003D62F1">
      <w:pPr>
        <w:pStyle w:val="af2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3D62F1">
        <w:rPr>
          <w:szCs w:val="28"/>
        </w:rPr>
        <w:t>определение порядка использования результатов аудита в сфере закупок;</w:t>
      </w:r>
    </w:p>
    <w:p w:rsidR="009E70F6" w:rsidRPr="003D62F1" w:rsidRDefault="009E70F6" w:rsidP="003D62F1">
      <w:pPr>
        <w:pStyle w:val="af2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 w:rsidRPr="003D62F1">
        <w:rPr>
          <w:szCs w:val="28"/>
        </w:rP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:rsidR="009A4E6E" w:rsidRPr="003D62F1" w:rsidRDefault="009A4E6E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1.</w:t>
      </w:r>
      <w:r w:rsidR="00BC490F">
        <w:rPr>
          <w:sz w:val="28"/>
          <w:szCs w:val="28"/>
        </w:rPr>
        <w:t>6</w:t>
      </w:r>
      <w:r w:rsidRPr="003D62F1">
        <w:rPr>
          <w:sz w:val="28"/>
          <w:szCs w:val="28"/>
        </w:rPr>
        <w:t xml:space="preserve">. По вопросам, порядок решения которых не урегулирован настоящим Стандартом, решение принимается </w:t>
      </w:r>
      <w:r w:rsidR="003D62F1" w:rsidRPr="003D62F1">
        <w:rPr>
          <w:sz w:val="28"/>
          <w:szCs w:val="28"/>
        </w:rPr>
        <w:t>п</w:t>
      </w:r>
      <w:r w:rsidRPr="003D62F1">
        <w:rPr>
          <w:sz w:val="28"/>
          <w:szCs w:val="28"/>
        </w:rPr>
        <w:t>редседателем Контрольно-счетной палаты и оформляется правовым актом Контрольно-счетной палаты.</w:t>
      </w:r>
    </w:p>
    <w:p w:rsidR="004B3F87" w:rsidRPr="003D62F1" w:rsidRDefault="004B3F87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1.</w:t>
      </w:r>
      <w:r w:rsidR="00BC490F">
        <w:rPr>
          <w:sz w:val="28"/>
          <w:szCs w:val="28"/>
        </w:rPr>
        <w:t>7</w:t>
      </w:r>
      <w:r w:rsidRPr="003D62F1">
        <w:rPr>
          <w:sz w:val="28"/>
          <w:szCs w:val="28"/>
        </w:rPr>
        <w:t>. Внесение изменений в настоящий Стандарт осуществляется правовым актом Контрольно-счетной палаты.</w:t>
      </w:r>
    </w:p>
    <w:p w:rsidR="00250388" w:rsidRPr="003D62F1" w:rsidRDefault="00250388" w:rsidP="003D62F1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3D62F1">
        <w:rPr>
          <w:b/>
          <w:sz w:val="28"/>
          <w:szCs w:val="28"/>
        </w:rPr>
        <w:t>2. Цель и задачи аудита в сфере закупок</w:t>
      </w:r>
    </w:p>
    <w:p w:rsidR="00250388" w:rsidRPr="003D62F1" w:rsidRDefault="00250388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2.1.</w:t>
      </w:r>
      <w:r w:rsidR="00FF2797" w:rsidRPr="003D62F1">
        <w:rPr>
          <w:sz w:val="28"/>
          <w:szCs w:val="28"/>
        </w:rPr>
        <w:t> </w:t>
      </w:r>
      <w:r w:rsidRPr="003D62F1">
        <w:rPr>
          <w:sz w:val="28"/>
          <w:szCs w:val="28"/>
        </w:rPr>
        <w:t>Целью аудита в сфере закупок является анализ и оценка результатов закупок, достижения целей осуществления закупок, определенных статьей 13 Федерального закона о контрактной системе, а именно:</w:t>
      </w:r>
    </w:p>
    <w:p w:rsidR="00250388" w:rsidRPr="003D62F1" w:rsidRDefault="00250388" w:rsidP="003D62F1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 w:rsidRPr="003D62F1">
        <w:rPr>
          <w:szCs w:val="28"/>
        </w:rPr>
        <w:t xml:space="preserve">достижение целей и реализация мероприятий, предусмотренных </w:t>
      </w:r>
      <w:r w:rsidR="00157C11" w:rsidRPr="003D62F1">
        <w:rPr>
          <w:szCs w:val="28"/>
        </w:rPr>
        <w:t xml:space="preserve">муниципальными </w:t>
      </w:r>
      <w:r w:rsidRPr="003D62F1">
        <w:rPr>
          <w:szCs w:val="28"/>
        </w:rPr>
        <w:t xml:space="preserve">программами </w:t>
      </w:r>
      <w:r w:rsidR="00157C11" w:rsidRPr="003D62F1">
        <w:rPr>
          <w:szCs w:val="28"/>
        </w:rPr>
        <w:t xml:space="preserve">городского округа </w:t>
      </w:r>
      <w:r w:rsidR="003D62F1" w:rsidRPr="003D62F1">
        <w:rPr>
          <w:szCs w:val="28"/>
        </w:rPr>
        <w:t>Котельники</w:t>
      </w:r>
      <w:r w:rsidRPr="003D62F1">
        <w:rPr>
          <w:szCs w:val="28"/>
        </w:rPr>
        <w:t>;</w:t>
      </w:r>
    </w:p>
    <w:p w:rsidR="00250388" w:rsidRPr="003D62F1" w:rsidRDefault="00250388" w:rsidP="003D62F1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 w:rsidRPr="003D62F1">
        <w:rPr>
          <w:szCs w:val="28"/>
        </w:rPr>
        <w:t xml:space="preserve">выполнение функций и полномочий </w:t>
      </w:r>
      <w:r w:rsidR="00D77EAD" w:rsidRPr="003D62F1">
        <w:rPr>
          <w:szCs w:val="28"/>
        </w:rPr>
        <w:t xml:space="preserve">органов местного самоуправления и </w:t>
      </w:r>
      <w:r w:rsidR="00157C11" w:rsidRPr="003D62F1">
        <w:rPr>
          <w:szCs w:val="28"/>
        </w:rPr>
        <w:t>муниципальных</w:t>
      </w:r>
      <w:r w:rsidRPr="003D62F1">
        <w:rPr>
          <w:szCs w:val="28"/>
        </w:rPr>
        <w:t xml:space="preserve"> органов </w:t>
      </w:r>
      <w:r w:rsidR="00157C11" w:rsidRPr="003D62F1">
        <w:rPr>
          <w:szCs w:val="28"/>
        </w:rPr>
        <w:t xml:space="preserve">городского округа </w:t>
      </w:r>
      <w:r w:rsidR="003D62F1" w:rsidRPr="003D62F1">
        <w:rPr>
          <w:szCs w:val="28"/>
        </w:rPr>
        <w:t>Котельники</w:t>
      </w:r>
      <w:r w:rsidRPr="003D62F1">
        <w:rPr>
          <w:szCs w:val="28"/>
        </w:rPr>
        <w:t>.</w:t>
      </w:r>
    </w:p>
    <w:p w:rsidR="00250388" w:rsidRPr="003D62F1" w:rsidRDefault="00250388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2.2.</w:t>
      </w:r>
      <w:r w:rsidR="00FF2797" w:rsidRPr="003D62F1">
        <w:rPr>
          <w:sz w:val="28"/>
          <w:szCs w:val="28"/>
        </w:rPr>
        <w:t> </w:t>
      </w:r>
      <w:r w:rsidRPr="003D62F1">
        <w:rPr>
          <w:sz w:val="28"/>
          <w:szCs w:val="28"/>
        </w:rPr>
        <w:t xml:space="preserve">Итогом аудита в сфере закупок является оценка уровня обеспечения </w:t>
      </w:r>
      <w:r w:rsidR="00157C11" w:rsidRPr="003D62F1">
        <w:rPr>
          <w:sz w:val="28"/>
          <w:szCs w:val="28"/>
        </w:rPr>
        <w:t>муниципальных</w:t>
      </w:r>
      <w:r w:rsidRPr="003D62F1">
        <w:rPr>
          <w:sz w:val="28"/>
          <w:szCs w:val="28"/>
        </w:rPr>
        <w:t xml:space="preserve"> нужд с учетом затрат средств</w:t>
      </w:r>
      <w:r w:rsidR="00BE2E90" w:rsidRPr="003D62F1">
        <w:rPr>
          <w:sz w:val="28"/>
          <w:szCs w:val="28"/>
        </w:rPr>
        <w:t xml:space="preserve"> бюджета городского округа </w:t>
      </w:r>
      <w:r w:rsidR="003D62F1" w:rsidRPr="003D62F1">
        <w:rPr>
          <w:sz w:val="28"/>
          <w:szCs w:val="28"/>
        </w:rPr>
        <w:t>Котельники</w:t>
      </w:r>
      <w:r w:rsidR="003D62F1" w:rsidRPr="003D62F1">
        <w:rPr>
          <w:rStyle w:val="afe"/>
          <w:sz w:val="28"/>
          <w:szCs w:val="28"/>
        </w:rPr>
        <w:footnoteReference w:id="8"/>
      </w:r>
      <w:r w:rsidRPr="003D62F1">
        <w:rPr>
          <w:sz w:val="28"/>
          <w:szCs w:val="28"/>
        </w:rPr>
        <w:t>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250388" w:rsidRPr="003D62F1" w:rsidRDefault="00250388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2.3.</w:t>
      </w:r>
      <w:r w:rsidR="00FF2797" w:rsidRPr="003D62F1">
        <w:rPr>
          <w:sz w:val="28"/>
          <w:szCs w:val="28"/>
        </w:rPr>
        <w:t> </w:t>
      </w:r>
      <w:r w:rsidRPr="003D62F1">
        <w:rPr>
          <w:sz w:val="28"/>
          <w:szCs w:val="28"/>
        </w:rPr>
        <w:t>Задачами аудита в сфере закупок являются:</w:t>
      </w:r>
    </w:p>
    <w:p w:rsidR="00250388" w:rsidRPr="003D62F1" w:rsidRDefault="00250388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2.3.1.</w:t>
      </w:r>
      <w:r w:rsidRPr="003D62F1">
        <w:rPr>
          <w:sz w:val="28"/>
          <w:szCs w:val="28"/>
        </w:rPr>
        <w:tab/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</w:t>
      </w:r>
      <w:r w:rsidR="005F18D4" w:rsidRPr="003D62F1">
        <w:rPr>
          <w:sz w:val="28"/>
          <w:szCs w:val="28"/>
        </w:rPr>
        <w:t>.</w:t>
      </w:r>
    </w:p>
    <w:p w:rsidR="00250388" w:rsidRPr="003D62F1" w:rsidRDefault="00250388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lastRenderedPageBreak/>
        <w:t>2.3.2.</w:t>
      </w:r>
      <w:r w:rsidRPr="003D62F1">
        <w:rPr>
          <w:sz w:val="28"/>
          <w:szCs w:val="28"/>
        </w:rPr>
        <w:tab/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</w:t>
      </w:r>
      <w:r w:rsidR="005F18D4" w:rsidRPr="003D62F1">
        <w:rPr>
          <w:sz w:val="28"/>
          <w:szCs w:val="28"/>
        </w:rPr>
        <w:t>.</w:t>
      </w:r>
    </w:p>
    <w:p w:rsidR="00250388" w:rsidRPr="003D62F1" w:rsidRDefault="00250388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2.3.3.</w:t>
      </w:r>
      <w:r w:rsidRPr="003D62F1">
        <w:rPr>
          <w:sz w:val="28"/>
          <w:szCs w:val="28"/>
        </w:rPr>
        <w:tab/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</w:t>
      </w:r>
      <w:r w:rsidR="005F18D4" w:rsidRPr="003D62F1">
        <w:rPr>
          <w:sz w:val="28"/>
          <w:szCs w:val="28"/>
        </w:rPr>
        <w:t>.</w:t>
      </w:r>
    </w:p>
    <w:p w:rsidR="00250388" w:rsidRPr="003D62F1" w:rsidRDefault="00250388" w:rsidP="003D62F1">
      <w:pPr>
        <w:ind w:firstLine="567"/>
        <w:jc w:val="both"/>
        <w:rPr>
          <w:sz w:val="28"/>
          <w:szCs w:val="28"/>
        </w:rPr>
      </w:pPr>
      <w:r w:rsidRPr="003D62F1">
        <w:rPr>
          <w:sz w:val="28"/>
          <w:szCs w:val="28"/>
        </w:rPr>
        <w:t>2.3.4.</w:t>
      </w:r>
      <w:r w:rsidRPr="003D62F1">
        <w:rPr>
          <w:sz w:val="28"/>
          <w:szCs w:val="28"/>
        </w:rPr>
        <w:tab/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FF2797" w:rsidRPr="00BC490F" w:rsidRDefault="00FF2797" w:rsidP="00BC490F">
      <w:pPr>
        <w:tabs>
          <w:tab w:val="left" w:pos="2278"/>
        </w:tabs>
        <w:spacing w:before="240" w:after="240"/>
        <w:jc w:val="center"/>
        <w:rPr>
          <w:sz w:val="28"/>
          <w:szCs w:val="28"/>
        </w:rPr>
      </w:pPr>
      <w:r w:rsidRPr="00BC490F">
        <w:rPr>
          <w:b/>
          <w:bCs/>
          <w:sz w:val="28"/>
          <w:szCs w:val="28"/>
        </w:rPr>
        <w:t>3. Предмет и объекты аудита в сфере закупок</w:t>
      </w:r>
    </w:p>
    <w:p w:rsidR="00FF2797" w:rsidRPr="00BC490F" w:rsidRDefault="00FF2797" w:rsidP="00BC490F">
      <w:pPr>
        <w:tabs>
          <w:tab w:val="left" w:pos="1227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3.1. Предметом аудита в сфере закупок является деятельность заказчиков по использованию средств </w:t>
      </w:r>
      <w:r w:rsidR="001B3EDF" w:rsidRPr="00BC490F">
        <w:rPr>
          <w:sz w:val="28"/>
          <w:szCs w:val="28"/>
        </w:rPr>
        <w:t xml:space="preserve">местного </w:t>
      </w:r>
      <w:r w:rsidRPr="00BC490F">
        <w:rPr>
          <w:sz w:val="28"/>
          <w:szCs w:val="28"/>
        </w:rPr>
        <w:t>бюджета, направляемых на закупки товаров (работ, услуг),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:rsidR="00FF2797" w:rsidRPr="00BC490F" w:rsidRDefault="00FF2797" w:rsidP="00BC490F">
      <w:pPr>
        <w:tabs>
          <w:tab w:val="left" w:pos="1227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>3.2. </w:t>
      </w:r>
      <w:proofErr w:type="gramStart"/>
      <w:r w:rsidRPr="00BC490F">
        <w:rPr>
          <w:sz w:val="28"/>
          <w:szCs w:val="28"/>
        </w:rPr>
        <w:t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Контрольно-счетной палаты (уполномоченные органы и учреждения; органы по регулированию и контролю в сфере закупок и производства товаров, работ, услуг;</w:t>
      </w:r>
      <w:proofErr w:type="gramEnd"/>
      <w:r w:rsidRPr="00BC490F">
        <w:rPr>
          <w:sz w:val="28"/>
          <w:szCs w:val="28"/>
        </w:rPr>
        <w:t xml:space="preserve"> исполнители контрактов и их объединения; экспертные и общественные организации и др.).</w:t>
      </w:r>
    </w:p>
    <w:p w:rsidR="00FF2797" w:rsidRPr="00BC490F" w:rsidRDefault="00FF2797" w:rsidP="00BC490F">
      <w:pPr>
        <w:tabs>
          <w:tab w:val="left" w:pos="1231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3.3. 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r w:rsidR="009F0DAB" w:rsidRPr="00BC490F">
        <w:rPr>
          <w:sz w:val="28"/>
          <w:szCs w:val="28"/>
        </w:rPr>
        <w:t xml:space="preserve">Контрольно-счетной палаты </w:t>
      </w:r>
      <w:r w:rsidRPr="00BC490F">
        <w:rPr>
          <w:sz w:val="28"/>
          <w:szCs w:val="28"/>
        </w:rPr>
        <w:t xml:space="preserve">(уполномоченное казенное учреждение; </w:t>
      </w:r>
      <w:r w:rsidR="0022165C" w:rsidRPr="00BC490F">
        <w:rPr>
          <w:sz w:val="28"/>
          <w:szCs w:val="28"/>
        </w:rPr>
        <w:t>муниципальное</w:t>
      </w:r>
      <w:r w:rsidRPr="00BC490F">
        <w:rPr>
          <w:sz w:val="28"/>
          <w:szCs w:val="28"/>
        </w:rPr>
        <w:t xml:space="preserve">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:rsidR="00FF2797" w:rsidRPr="00BC490F" w:rsidRDefault="00FF2797" w:rsidP="00BC490F">
      <w:pPr>
        <w:tabs>
          <w:tab w:val="left" w:pos="1231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>3.4. </w:t>
      </w:r>
      <w:proofErr w:type="gramStart"/>
      <w:r w:rsidRPr="00BC490F">
        <w:rPr>
          <w:sz w:val="28"/>
          <w:szCs w:val="28"/>
        </w:rPr>
        <w:t>Деятельность заказчиков, осуществляемая в соответствии с Федеральным законом от 18.07.2011 № 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</w:t>
      </w:r>
      <w:proofErr w:type="gramEnd"/>
    </w:p>
    <w:p w:rsidR="00FF2797" w:rsidRPr="00BC490F" w:rsidRDefault="00FF2797" w:rsidP="00BC490F">
      <w:pPr>
        <w:tabs>
          <w:tab w:val="left" w:pos="1227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>3.5. Объектами аудита в сфере закупок являются участники контрактной системы в сфере закупок (</w:t>
      </w:r>
      <w:r w:rsidR="009F0DAB" w:rsidRPr="00BC490F">
        <w:rPr>
          <w:sz w:val="28"/>
          <w:szCs w:val="28"/>
        </w:rPr>
        <w:t>муниципальные</w:t>
      </w:r>
      <w:r w:rsidRPr="00BC490F">
        <w:rPr>
          <w:sz w:val="28"/>
          <w:szCs w:val="28"/>
        </w:rPr>
        <w:t xml:space="preserve">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</w:t>
      </w:r>
      <w:r w:rsidR="009F0DAB" w:rsidRPr="00BC490F">
        <w:rPr>
          <w:sz w:val="28"/>
          <w:szCs w:val="28"/>
        </w:rPr>
        <w:t>муниципальному</w:t>
      </w:r>
      <w:r w:rsidRPr="00BC490F">
        <w:rPr>
          <w:sz w:val="28"/>
          <w:szCs w:val="28"/>
        </w:rPr>
        <w:t xml:space="preserve"> контракту), на </w:t>
      </w:r>
      <w:r w:rsidRPr="00BC490F">
        <w:rPr>
          <w:sz w:val="28"/>
          <w:szCs w:val="28"/>
        </w:rPr>
        <w:lastRenderedPageBreak/>
        <w:t xml:space="preserve">которых распространяются контрольные полномочия </w:t>
      </w:r>
      <w:r w:rsidR="009F0DAB" w:rsidRPr="00BC490F">
        <w:rPr>
          <w:sz w:val="28"/>
          <w:szCs w:val="28"/>
        </w:rPr>
        <w:t>Контрольно-счетной палаты</w:t>
      </w:r>
      <w:r w:rsidRPr="00BC490F">
        <w:rPr>
          <w:sz w:val="28"/>
          <w:szCs w:val="28"/>
        </w:rPr>
        <w:t xml:space="preserve">, установленные Бюджетным кодексом Российской Федерации, </w:t>
      </w:r>
      <w:r w:rsidR="009F0DAB" w:rsidRPr="00BC490F">
        <w:rPr>
          <w:sz w:val="28"/>
          <w:szCs w:val="28"/>
        </w:rPr>
        <w:t xml:space="preserve">Положением о </w:t>
      </w:r>
      <w:r w:rsidRPr="00BC490F">
        <w:rPr>
          <w:sz w:val="28"/>
          <w:szCs w:val="28"/>
        </w:rPr>
        <w:t>Контрольно-сч</w:t>
      </w:r>
      <w:r w:rsidR="00BC490F">
        <w:rPr>
          <w:sz w:val="28"/>
          <w:szCs w:val="28"/>
        </w:rPr>
        <w:t>е</w:t>
      </w:r>
      <w:r w:rsidRPr="00BC490F">
        <w:rPr>
          <w:sz w:val="28"/>
          <w:szCs w:val="28"/>
        </w:rPr>
        <w:t>тной палате.</w:t>
      </w:r>
    </w:p>
    <w:p w:rsidR="00945075" w:rsidRPr="00BC490F" w:rsidRDefault="00945075" w:rsidP="0074003C">
      <w:pPr>
        <w:tabs>
          <w:tab w:val="left" w:pos="334"/>
        </w:tabs>
        <w:spacing w:before="240" w:after="240"/>
        <w:jc w:val="center"/>
        <w:rPr>
          <w:sz w:val="28"/>
          <w:szCs w:val="28"/>
        </w:rPr>
      </w:pPr>
      <w:r w:rsidRPr="00BC490F">
        <w:rPr>
          <w:b/>
          <w:bCs/>
          <w:sz w:val="28"/>
          <w:szCs w:val="28"/>
        </w:rPr>
        <w:t>4.</w:t>
      </w:r>
      <w:r w:rsidR="00C50EBA" w:rsidRPr="00BC490F">
        <w:rPr>
          <w:b/>
          <w:bCs/>
          <w:sz w:val="28"/>
          <w:szCs w:val="28"/>
        </w:rPr>
        <w:t xml:space="preserve"> </w:t>
      </w:r>
      <w:r w:rsidRPr="00BC490F">
        <w:rPr>
          <w:b/>
          <w:bCs/>
          <w:sz w:val="28"/>
          <w:szCs w:val="28"/>
        </w:rPr>
        <w:t>Информационная и правовая основы проведения аудита в сфере закупок</w:t>
      </w:r>
    </w:p>
    <w:p w:rsidR="00945075" w:rsidRPr="00BC490F" w:rsidRDefault="00945075" w:rsidP="00BC490F">
      <w:pPr>
        <w:tabs>
          <w:tab w:val="left" w:pos="1227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>4.1.</w:t>
      </w:r>
      <w:r w:rsidRPr="00BC490F">
        <w:rPr>
          <w:sz w:val="28"/>
          <w:szCs w:val="28"/>
        </w:rPr>
        <w:tab/>
        <w:t>Правовой и информационной основой проведения аудита в сфере закупок являются:</w:t>
      </w:r>
    </w:p>
    <w:p w:rsidR="00945075" w:rsidRPr="00BC490F" w:rsidRDefault="00945075" w:rsidP="00BC490F">
      <w:pPr>
        <w:tabs>
          <w:tab w:val="left" w:pos="1541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>4.1.1.</w:t>
      </w:r>
      <w:r w:rsidR="00360039" w:rsidRPr="00BC490F">
        <w:rPr>
          <w:sz w:val="28"/>
          <w:szCs w:val="28"/>
        </w:rPr>
        <w:t> </w:t>
      </w:r>
      <w:r w:rsidRPr="00BC490F">
        <w:rPr>
          <w:sz w:val="28"/>
          <w:szCs w:val="28"/>
        </w:rPr>
        <w:t>Законодательство о контрактной системе, в том числе Федеральный закон о контрактной системе и иные нормативные правовые акты о контрактной системе в сфере закупок.</w:t>
      </w:r>
    </w:p>
    <w:p w:rsidR="00945075" w:rsidRPr="00BC490F" w:rsidRDefault="00945075" w:rsidP="00BC490F">
      <w:pPr>
        <w:tabs>
          <w:tab w:val="left" w:pos="1547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>4.1.2.</w:t>
      </w:r>
      <w:r w:rsidR="00360039" w:rsidRPr="00BC490F">
        <w:rPr>
          <w:sz w:val="28"/>
          <w:szCs w:val="28"/>
        </w:rPr>
        <w:t> </w:t>
      </w:r>
      <w:r w:rsidRPr="00BC490F">
        <w:rPr>
          <w:sz w:val="28"/>
          <w:szCs w:val="28"/>
        </w:rPr>
        <w:t>Федеральный закон от 18.07.2011 № 223-ФЗ «О закупках товаров, работ, услуг отдельными видами юридических лиц».</w:t>
      </w:r>
    </w:p>
    <w:p w:rsidR="00945075" w:rsidRPr="00BC490F" w:rsidRDefault="00945075" w:rsidP="00BC490F">
      <w:pPr>
        <w:tabs>
          <w:tab w:val="left" w:pos="1547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t>4.1.</w:t>
      </w:r>
      <w:r w:rsidR="00CE49AE">
        <w:rPr>
          <w:sz w:val="28"/>
          <w:szCs w:val="28"/>
        </w:rPr>
        <w:t>3</w:t>
      </w:r>
      <w:r w:rsidRPr="00BC490F">
        <w:rPr>
          <w:sz w:val="28"/>
          <w:szCs w:val="28"/>
        </w:rPr>
        <w:t>.</w:t>
      </w:r>
      <w:r w:rsidR="00360039" w:rsidRPr="00BC490F">
        <w:rPr>
          <w:sz w:val="28"/>
          <w:szCs w:val="28"/>
        </w:rPr>
        <w:t> </w:t>
      </w:r>
      <w:r w:rsidRPr="00BC490F">
        <w:rPr>
          <w:sz w:val="28"/>
          <w:szCs w:val="28"/>
        </w:rPr>
        <w:t>Сведения из единой информационной системы в сфере закупок, в том числе утвержд</w:t>
      </w:r>
      <w:r w:rsidR="00A04183">
        <w:rPr>
          <w:sz w:val="28"/>
          <w:szCs w:val="28"/>
        </w:rPr>
        <w:t>е</w:t>
      </w:r>
      <w:r w:rsidRPr="00BC490F">
        <w:rPr>
          <w:sz w:val="28"/>
          <w:szCs w:val="28"/>
        </w:rPr>
        <w:t xml:space="preserve">нные заказчиком и подлежащие размещению в единой информационной системе в сфере закупок (официальном сайте </w:t>
      </w:r>
      <w:proofErr w:type="spellStart"/>
      <w:r w:rsidRPr="00BC490F">
        <w:rPr>
          <w:sz w:val="28"/>
          <w:szCs w:val="28"/>
          <w:lang w:val="en-US" w:eastAsia="en-US" w:bidi="en-US"/>
        </w:rPr>
        <w:t>zakupki</w:t>
      </w:r>
      <w:proofErr w:type="spellEnd"/>
      <w:r w:rsidRPr="00BC490F">
        <w:rPr>
          <w:sz w:val="28"/>
          <w:szCs w:val="28"/>
          <w:lang w:eastAsia="en-US" w:bidi="en-US"/>
        </w:rPr>
        <w:t>.</w:t>
      </w:r>
      <w:proofErr w:type="spellStart"/>
      <w:r w:rsidRPr="00BC490F">
        <w:rPr>
          <w:sz w:val="28"/>
          <w:szCs w:val="28"/>
          <w:lang w:val="en-US" w:eastAsia="en-US" w:bidi="en-US"/>
        </w:rPr>
        <w:t>gov</w:t>
      </w:r>
      <w:proofErr w:type="spellEnd"/>
      <w:r w:rsidRPr="00BC490F">
        <w:rPr>
          <w:sz w:val="28"/>
          <w:szCs w:val="28"/>
          <w:lang w:eastAsia="en-US" w:bidi="en-US"/>
        </w:rPr>
        <w:t>.</w:t>
      </w:r>
      <w:proofErr w:type="spellStart"/>
      <w:r w:rsidRPr="00BC490F">
        <w:rPr>
          <w:sz w:val="28"/>
          <w:szCs w:val="28"/>
          <w:lang w:val="en-US" w:eastAsia="en-US" w:bidi="en-US"/>
        </w:rPr>
        <w:t>ru</w:t>
      </w:r>
      <w:proofErr w:type="spellEnd"/>
      <w:r w:rsidRPr="00BC490F">
        <w:rPr>
          <w:sz w:val="28"/>
          <w:szCs w:val="28"/>
          <w:lang w:eastAsia="en-US" w:bidi="en-US"/>
        </w:rPr>
        <w:t>):</w:t>
      </w:r>
    </w:p>
    <w:p w:rsidR="00F83357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 xml:space="preserve">планы закупок; 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планы-графики закупок;</w:t>
      </w:r>
    </w:p>
    <w:p w:rsidR="00F83357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информация о реализации планов и планов-графиков закупок;</w:t>
      </w:r>
    </w:p>
    <w:p w:rsidR="00F83357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 xml:space="preserve">реестр контрактов, включая копии заключенных контрактов; </w:t>
      </w:r>
    </w:p>
    <w:p w:rsidR="00F83357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 xml:space="preserve">реестр недобросовестных поставщиков (подрядчиков, исполнителей); </w:t>
      </w:r>
    </w:p>
    <w:p w:rsidR="00F83357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 xml:space="preserve">библиотека типовых контрактов, типовых условий контрактов; </w:t>
      </w:r>
    </w:p>
    <w:p w:rsidR="00F83357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 xml:space="preserve">реестр банковских гарантий; 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 xml:space="preserve">перечни товаров, работ, услуг для обеспечения </w:t>
      </w:r>
      <w:r w:rsidR="00C52762" w:rsidRPr="00BC490F">
        <w:rPr>
          <w:sz w:val="28"/>
          <w:szCs w:val="28"/>
        </w:rPr>
        <w:t>муниципальных</w:t>
      </w:r>
      <w:r w:rsidR="00945075" w:rsidRPr="00BC490F">
        <w:rPr>
          <w:sz w:val="28"/>
          <w:szCs w:val="28"/>
        </w:rPr>
        <w:t xml:space="preserve"> нужд;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реестр плановых и внеплановых проверок, включая реестр жалоб, их результатов и выданных предписаний;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 xml:space="preserve"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</w:t>
      </w:r>
      <w:r w:rsidR="00C52762" w:rsidRPr="00BC490F">
        <w:rPr>
          <w:sz w:val="28"/>
          <w:szCs w:val="28"/>
        </w:rPr>
        <w:t>муниципальных</w:t>
      </w:r>
      <w:r w:rsidR="00945075" w:rsidRPr="00BC490F">
        <w:rPr>
          <w:sz w:val="28"/>
          <w:szCs w:val="28"/>
        </w:rPr>
        <w:t xml:space="preserve"> органов;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отч</w:t>
      </w:r>
      <w:r w:rsidRPr="00BC490F">
        <w:rPr>
          <w:sz w:val="28"/>
          <w:szCs w:val="28"/>
        </w:rPr>
        <w:t>е</w:t>
      </w:r>
      <w:r w:rsidR="00945075" w:rsidRPr="00BC490F">
        <w:rPr>
          <w:sz w:val="28"/>
          <w:szCs w:val="28"/>
        </w:rPr>
        <w:t>ты заказчиков, предусмотренные Федеральным законом о контрактной системе;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информация о ходе и результатах обязательного общественного обсуждения закупок в случае, если начальная (максимальная) цена контракта</w:t>
      </w:r>
      <w:r w:rsidR="00C52762" w:rsidRPr="00BC490F">
        <w:rPr>
          <w:sz w:val="28"/>
          <w:szCs w:val="28"/>
        </w:rPr>
        <w:t xml:space="preserve"> </w:t>
      </w:r>
      <w:r w:rsidR="00945075" w:rsidRPr="00BC490F">
        <w:rPr>
          <w:sz w:val="28"/>
          <w:szCs w:val="28"/>
        </w:rPr>
        <w:t>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информация о результатах мониторинга закупок, аудита в сфере закупок, а также контроля в сфере закупок;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</w:t>
      </w:r>
      <w:r w:rsidR="00F83357" w:rsidRPr="00BC490F">
        <w:rPr>
          <w:sz w:val="28"/>
          <w:szCs w:val="28"/>
        </w:rPr>
        <w:t>.</w:t>
      </w:r>
    </w:p>
    <w:p w:rsidR="00945075" w:rsidRPr="00BC490F" w:rsidRDefault="00945075" w:rsidP="00BC490F">
      <w:pPr>
        <w:tabs>
          <w:tab w:val="left" w:pos="1610"/>
        </w:tabs>
        <w:ind w:firstLine="567"/>
        <w:jc w:val="both"/>
        <w:rPr>
          <w:sz w:val="28"/>
          <w:szCs w:val="28"/>
        </w:rPr>
      </w:pPr>
      <w:r w:rsidRPr="00BC490F">
        <w:rPr>
          <w:sz w:val="28"/>
          <w:szCs w:val="28"/>
        </w:rPr>
        <w:lastRenderedPageBreak/>
        <w:t>4.1.</w:t>
      </w:r>
      <w:r w:rsidR="00CE49AE">
        <w:rPr>
          <w:sz w:val="28"/>
          <w:szCs w:val="28"/>
        </w:rPr>
        <w:t>4</w:t>
      </w:r>
      <w:r w:rsidRPr="00BC490F">
        <w:rPr>
          <w:sz w:val="28"/>
          <w:szCs w:val="28"/>
        </w:rPr>
        <w:t>.</w:t>
      </w:r>
      <w:r w:rsidR="00360039" w:rsidRPr="00BC490F">
        <w:rPr>
          <w:sz w:val="28"/>
          <w:szCs w:val="28"/>
        </w:rPr>
        <w:t> </w:t>
      </w:r>
      <w:r w:rsidRPr="00BC490F">
        <w:rPr>
          <w:sz w:val="28"/>
          <w:szCs w:val="28"/>
        </w:rPr>
        <w:t>Внутренние документы заказчика, в том числе: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документ о создании и регламентации работы комиссии (комиссий) по осуществлению закупок;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proofErr w:type="gramStart"/>
      <w:r w:rsidR="00945075" w:rsidRPr="00BC490F">
        <w:rPr>
          <w:sz w:val="28"/>
          <w:szCs w:val="28"/>
        </w:rPr>
        <w:t>утвержд</w:t>
      </w:r>
      <w:r w:rsidRPr="00BC490F">
        <w:rPr>
          <w:sz w:val="28"/>
          <w:szCs w:val="28"/>
        </w:rPr>
        <w:t>е</w:t>
      </w:r>
      <w:r w:rsidR="00945075" w:rsidRPr="00BC490F">
        <w:rPr>
          <w:sz w:val="28"/>
          <w:szCs w:val="28"/>
        </w:rPr>
        <w:t>нные</w:t>
      </w:r>
      <w:proofErr w:type="gramEnd"/>
      <w:r w:rsidR="00945075" w:rsidRPr="00BC490F">
        <w:rPr>
          <w:sz w:val="28"/>
          <w:szCs w:val="28"/>
        </w:rPr>
        <w:t xml:space="preserve"> план</w:t>
      </w:r>
      <w:r w:rsidR="00526FB7" w:rsidRPr="00BC490F">
        <w:rPr>
          <w:sz w:val="28"/>
          <w:szCs w:val="28"/>
        </w:rPr>
        <w:t xml:space="preserve">-график </w:t>
      </w:r>
      <w:r w:rsidR="00945075" w:rsidRPr="00BC490F">
        <w:rPr>
          <w:sz w:val="28"/>
          <w:szCs w:val="28"/>
        </w:rPr>
        <w:t xml:space="preserve"> и план закупок;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утвержд</w:t>
      </w:r>
      <w:r w:rsidR="00A04183">
        <w:rPr>
          <w:sz w:val="28"/>
          <w:szCs w:val="28"/>
        </w:rPr>
        <w:t>е</w:t>
      </w:r>
      <w:r w:rsidR="00945075" w:rsidRPr="00BC490F">
        <w:rPr>
          <w:sz w:val="28"/>
          <w:szCs w:val="28"/>
        </w:rPr>
        <w:t xml:space="preserve">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</w:t>
      </w:r>
      <w:r w:rsidR="00C52762" w:rsidRPr="00BC490F">
        <w:rPr>
          <w:sz w:val="28"/>
          <w:szCs w:val="28"/>
        </w:rPr>
        <w:t>муниципальных</w:t>
      </w:r>
      <w:r w:rsidR="00945075" w:rsidRPr="00BC490F">
        <w:rPr>
          <w:sz w:val="28"/>
          <w:szCs w:val="28"/>
        </w:rPr>
        <w:t>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документы, регламентирующие проведение контроля в сфере закупок, осуществляемые заказчиком;</w:t>
      </w:r>
    </w:p>
    <w:p w:rsidR="00945075" w:rsidRPr="00BC490F" w:rsidRDefault="00BC490F" w:rsidP="00BC490F">
      <w:pPr>
        <w:jc w:val="both"/>
        <w:rPr>
          <w:sz w:val="28"/>
          <w:szCs w:val="28"/>
        </w:rPr>
      </w:pPr>
      <w:r w:rsidRPr="00BC490F">
        <w:rPr>
          <w:sz w:val="28"/>
          <w:szCs w:val="28"/>
        </w:rPr>
        <w:t xml:space="preserve">- </w:t>
      </w:r>
      <w:r w:rsidR="00945075" w:rsidRPr="00BC490F">
        <w:rPr>
          <w:sz w:val="28"/>
          <w:szCs w:val="28"/>
        </w:rPr>
        <w:t>иные документы и информация в соответствии с целями проведения аудита в сфере закупок.</w:t>
      </w:r>
    </w:p>
    <w:p w:rsidR="00945075" w:rsidRPr="00BC490F" w:rsidRDefault="00945075" w:rsidP="00BC490F">
      <w:pPr>
        <w:tabs>
          <w:tab w:val="left" w:pos="1539"/>
        </w:tabs>
        <w:ind w:firstLine="567"/>
        <w:jc w:val="both"/>
        <w:rPr>
          <w:sz w:val="28"/>
          <w:szCs w:val="28"/>
        </w:rPr>
      </w:pPr>
      <w:r w:rsidRPr="00BC490F">
        <w:rPr>
          <w:bCs/>
          <w:sz w:val="28"/>
          <w:szCs w:val="28"/>
        </w:rPr>
        <w:t>4.1.</w:t>
      </w:r>
      <w:r w:rsidR="00CE49AE">
        <w:rPr>
          <w:bCs/>
          <w:sz w:val="28"/>
          <w:szCs w:val="28"/>
        </w:rPr>
        <w:t>5</w:t>
      </w:r>
      <w:r w:rsidRPr="00BC490F">
        <w:rPr>
          <w:bCs/>
          <w:sz w:val="28"/>
          <w:szCs w:val="28"/>
        </w:rPr>
        <w:t>.</w:t>
      </w:r>
      <w:r w:rsidR="00360039" w:rsidRPr="00BC490F">
        <w:rPr>
          <w:bCs/>
          <w:sz w:val="28"/>
          <w:szCs w:val="28"/>
        </w:rPr>
        <w:t> </w:t>
      </w:r>
      <w:r w:rsidRPr="00BC490F">
        <w:rPr>
          <w:bCs/>
          <w:sz w:val="28"/>
          <w:szCs w:val="28"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:rsidR="00945075" w:rsidRPr="00BC490F" w:rsidRDefault="00945075" w:rsidP="00BC490F">
      <w:pPr>
        <w:tabs>
          <w:tab w:val="left" w:pos="1539"/>
        </w:tabs>
        <w:ind w:firstLine="567"/>
        <w:jc w:val="both"/>
        <w:rPr>
          <w:sz w:val="28"/>
          <w:szCs w:val="28"/>
        </w:rPr>
      </w:pPr>
      <w:r w:rsidRPr="00BC490F">
        <w:rPr>
          <w:bCs/>
          <w:sz w:val="28"/>
          <w:szCs w:val="28"/>
        </w:rPr>
        <w:t>4.1.</w:t>
      </w:r>
      <w:r w:rsidR="00CE49AE">
        <w:rPr>
          <w:bCs/>
          <w:sz w:val="28"/>
          <w:szCs w:val="28"/>
        </w:rPr>
        <w:t>6</w:t>
      </w:r>
      <w:r w:rsidRPr="00BC490F">
        <w:rPr>
          <w:bCs/>
          <w:sz w:val="28"/>
          <w:szCs w:val="28"/>
        </w:rPr>
        <w:t>.</w:t>
      </w:r>
      <w:r w:rsidR="00360039" w:rsidRPr="00BC490F">
        <w:rPr>
          <w:bCs/>
          <w:sz w:val="28"/>
          <w:szCs w:val="28"/>
        </w:rPr>
        <w:t xml:space="preserve"> </w:t>
      </w:r>
      <w:r w:rsidRPr="00BC490F">
        <w:rPr>
          <w:bCs/>
          <w:sz w:val="28"/>
          <w:szCs w:val="28"/>
        </w:rPr>
        <w:t>Сведения с официальных сайтов заказчиков и производителей (поставщиков), в том числе о планируемых закупках.</w:t>
      </w:r>
    </w:p>
    <w:p w:rsidR="00945075" w:rsidRPr="00BC490F" w:rsidRDefault="00945075" w:rsidP="00BC490F">
      <w:pPr>
        <w:ind w:firstLine="567"/>
        <w:jc w:val="both"/>
        <w:rPr>
          <w:sz w:val="28"/>
          <w:szCs w:val="28"/>
        </w:rPr>
      </w:pPr>
      <w:r w:rsidRPr="00BC490F">
        <w:rPr>
          <w:bCs/>
          <w:sz w:val="28"/>
          <w:szCs w:val="28"/>
        </w:rPr>
        <w:t>4.1.</w:t>
      </w:r>
      <w:r w:rsidR="00CE49AE">
        <w:rPr>
          <w:bCs/>
          <w:sz w:val="28"/>
          <w:szCs w:val="28"/>
        </w:rPr>
        <w:t>7</w:t>
      </w:r>
      <w:r w:rsidRPr="00BC490F">
        <w:rPr>
          <w:bCs/>
          <w:sz w:val="28"/>
          <w:szCs w:val="28"/>
        </w:rPr>
        <w:t>. Печатные издания, в которых публикуется информация о планируемых закупках.</w:t>
      </w:r>
    </w:p>
    <w:p w:rsidR="00945075" w:rsidRPr="00BC490F" w:rsidRDefault="00945075" w:rsidP="00BC490F">
      <w:pPr>
        <w:tabs>
          <w:tab w:val="left" w:pos="1584"/>
        </w:tabs>
        <w:ind w:firstLine="567"/>
        <w:jc w:val="both"/>
        <w:rPr>
          <w:sz w:val="28"/>
          <w:szCs w:val="28"/>
        </w:rPr>
      </w:pPr>
      <w:r w:rsidRPr="00BC490F">
        <w:rPr>
          <w:bCs/>
          <w:sz w:val="28"/>
          <w:szCs w:val="28"/>
        </w:rPr>
        <w:t>4.1.</w:t>
      </w:r>
      <w:r w:rsidR="00CE49AE">
        <w:rPr>
          <w:bCs/>
          <w:sz w:val="28"/>
          <w:szCs w:val="28"/>
        </w:rPr>
        <w:t>8</w:t>
      </w:r>
      <w:r w:rsidRPr="00BC490F">
        <w:rPr>
          <w:bCs/>
          <w:sz w:val="28"/>
          <w:szCs w:val="28"/>
        </w:rPr>
        <w:t>.</w:t>
      </w:r>
      <w:r w:rsidR="00DF4EC0" w:rsidRPr="00BC490F">
        <w:rPr>
          <w:bCs/>
          <w:sz w:val="28"/>
          <w:szCs w:val="28"/>
        </w:rPr>
        <w:t> </w:t>
      </w:r>
      <w:proofErr w:type="gramStart"/>
      <w:r w:rsidRPr="00BC490F">
        <w:rPr>
          <w:bCs/>
          <w:sz w:val="28"/>
          <w:szCs w:val="28"/>
        </w:rPr>
        <w:t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</w:t>
      </w:r>
      <w:proofErr w:type="gramEnd"/>
      <w:r w:rsidRPr="00BC490F">
        <w:rPr>
          <w:bCs/>
          <w:sz w:val="28"/>
          <w:szCs w:val="28"/>
        </w:rPr>
        <w:t>) товары, работы и услуги достигли конечных потребителей, в интересах которых осуществлялась закупка.</w:t>
      </w:r>
    </w:p>
    <w:p w:rsidR="00945075" w:rsidRPr="00BC490F" w:rsidRDefault="00945075" w:rsidP="00BC490F">
      <w:pPr>
        <w:tabs>
          <w:tab w:val="left" w:pos="1576"/>
        </w:tabs>
        <w:ind w:firstLine="567"/>
        <w:jc w:val="both"/>
        <w:rPr>
          <w:sz w:val="28"/>
          <w:szCs w:val="28"/>
        </w:rPr>
      </w:pPr>
      <w:r w:rsidRPr="00BC490F">
        <w:rPr>
          <w:bCs/>
          <w:sz w:val="28"/>
          <w:szCs w:val="28"/>
        </w:rPr>
        <w:t>4.1.</w:t>
      </w:r>
      <w:r w:rsidR="00CE49AE">
        <w:rPr>
          <w:bCs/>
          <w:sz w:val="28"/>
          <w:szCs w:val="28"/>
        </w:rPr>
        <w:t>9</w:t>
      </w:r>
      <w:r w:rsidRPr="00BC490F">
        <w:rPr>
          <w:bCs/>
          <w:sz w:val="28"/>
          <w:szCs w:val="28"/>
        </w:rPr>
        <w:t>.</w:t>
      </w:r>
      <w:r w:rsidR="00360039" w:rsidRPr="00BC490F">
        <w:rPr>
          <w:bCs/>
          <w:sz w:val="28"/>
          <w:szCs w:val="28"/>
        </w:rPr>
        <w:t xml:space="preserve"> </w:t>
      </w:r>
      <w:r w:rsidRPr="00BC490F">
        <w:rPr>
          <w:bCs/>
          <w:sz w:val="28"/>
          <w:szCs w:val="28"/>
        </w:rPr>
        <w:t xml:space="preserve">Результаты предыдущих проверок соответствующих контрольных и надзорных органов, в том числе проверок, проводимых </w:t>
      </w:r>
      <w:r w:rsidR="00DF4EC0" w:rsidRPr="00BC490F">
        <w:rPr>
          <w:bCs/>
          <w:sz w:val="28"/>
          <w:szCs w:val="28"/>
        </w:rPr>
        <w:t>Контрольно-счетной палатой</w:t>
      </w:r>
      <w:r w:rsidRPr="00BC490F">
        <w:rPr>
          <w:bCs/>
          <w:sz w:val="28"/>
          <w:szCs w:val="28"/>
        </w:rPr>
        <w:t>.</w:t>
      </w:r>
    </w:p>
    <w:p w:rsidR="00945075" w:rsidRPr="00BC490F" w:rsidRDefault="00945075" w:rsidP="00BC490F">
      <w:pPr>
        <w:tabs>
          <w:tab w:val="left" w:pos="1576"/>
        </w:tabs>
        <w:ind w:firstLine="567"/>
        <w:jc w:val="both"/>
        <w:rPr>
          <w:sz w:val="28"/>
          <w:szCs w:val="28"/>
        </w:rPr>
      </w:pPr>
      <w:r w:rsidRPr="00BC490F">
        <w:rPr>
          <w:bCs/>
          <w:sz w:val="28"/>
          <w:szCs w:val="28"/>
        </w:rPr>
        <w:t>4.1.1</w:t>
      </w:r>
      <w:r w:rsidR="00CE49AE">
        <w:rPr>
          <w:bCs/>
          <w:sz w:val="28"/>
          <w:szCs w:val="28"/>
        </w:rPr>
        <w:t>0</w:t>
      </w:r>
      <w:r w:rsidRPr="00BC490F">
        <w:rPr>
          <w:bCs/>
          <w:sz w:val="28"/>
          <w:szCs w:val="28"/>
        </w:rPr>
        <w:t>.</w:t>
      </w:r>
      <w:r w:rsidR="00360039" w:rsidRPr="00BC490F">
        <w:rPr>
          <w:bCs/>
          <w:sz w:val="28"/>
          <w:szCs w:val="28"/>
        </w:rPr>
        <w:t xml:space="preserve"> </w:t>
      </w:r>
      <w:r w:rsidRPr="00BC490F">
        <w:rPr>
          <w:bCs/>
          <w:sz w:val="28"/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</w:t>
      </w:r>
      <w:r w:rsidR="001B3EDF" w:rsidRPr="00BC490F">
        <w:rPr>
          <w:bCs/>
          <w:sz w:val="28"/>
          <w:szCs w:val="28"/>
        </w:rPr>
        <w:t>й</w:t>
      </w:r>
      <w:r w:rsidRPr="00BC490F">
        <w:rPr>
          <w:bCs/>
          <w:sz w:val="28"/>
          <w:szCs w:val="28"/>
        </w:rPr>
        <w:t xml:space="preserve"> о взаимном сотрудничестве.</w:t>
      </w:r>
    </w:p>
    <w:p w:rsidR="00945075" w:rsidRPr="00BC490F" w:rsidRDefault="00945075" w:rsidP="00BC490F">
      <w:pPr>
        <w:tabs>
          <w:tab w:val="left" w:pos="1584"/>
        </w:tabs>
        <w:ind w:firstLine="567"/>
        <w:jc w:val="both"/>
        <w:rPr>
          <w:sz w:val="28"/>
          <w:szCs w:val="28"/>
        </w:rPr>
      </w:pPr>
      <w:r w:rsidRPr="00BC490F">
        <w:rPr>
          <w:bCs/>
          <w:sz w:val="28"/>
          <w:szCs w:val="28"/>
        </w:rPr>
        <w:t>4.1.1</w:t>
      </w:r>
      <w:r w:rsidR="00CE49AE">
        <w:rPr>
          <w:bCs/>
          <w:sz w:val="28"/>
          <w:szCs w:val="28"/>
        </w:rPr>
        <w:t>1</w:t>
      </w:r>
      <w:r w:rsidRPr="00BC490F">
        <w:rPr>
          <w:bCs/>
          <w:sz w:val="28"/>
          <w:szCs w:val="28"/>
        </w:rPr>
        <w:t>.</w:t>
      </w:r>
      <w:r w:rsidR="00360039" w:rsidRPr="00BC490F">
        <w:rPr>
          <w:bCs/>
          <w:sz w:val="28"/>
          <w:szCs w:val="28"/>
        </w:rPr>
        <w:t xml:space="preserve"> </w:t>
      </w:r>
      <w:r w:rsidRPr="00BC490F">
        <w:rPr>
          <w:bCs/>
          <w:sz w:val="28"/>
          <w:szCs w:val="28"/>
        </w:rPr>
        <w:t xml:space="preserve"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</w:t>
      </w:r>
      <w:r w:rsidR="00DF4EC0" w:rsidRPr="00BC490F">
        <w:rPr>
          <w:bCs/>
          <w:sz w:val="28"/>
          <w:szCs w:val="28"/>
        </w:rPr>
        <w:t>муниципальных</w:t>
      </w:r>
      <w:r w:rsidRPr="00BC490F">
        <w:rPr>
          <w:bCs/>
          <w:sz w:val="28"/>
          <w:szCs w:val="28"/>
        </w:rPr>
        <w:t xml:space="preserve"> нужд.</w:t>
      </w:r>
    </w:p>
    <w:p w:rsidR="00B7457B" w:rsidRPr="0074003C" w:rsidRDefault="00B7457B" w:rsidP="0074003C">
      <w:pPr>
        <w:widowControl w:val="0"/>
        <w:tabs>
          <w:tab w:val="left" w:pos="2174"/>
        </w:tabs>
        <w:suppressAutoHyphens w:val="0"/>
        <w:spacing w:before="240" w:after="24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5.</w:t>
      </w:r>
      <w:r w:rsidR="00972ADB" w:rsidRPr="0074003C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Порядок проведения аудита в сфере закупок</w:t>
      </w:r>
    </w:p>
    <w:p w:rsidR="00B7457B" w:rsidRPr="0074003C" w:rsidRDefault="00B7457B" w:rsidP="0074003C">
      <w:pPr>
        <w:widowControl w:val="0"/>
        <w:tabs>
          <w:tab w:val="left" w:pos="1231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5.1.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> 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Планирование аудита в сфере закупок осуществляется в ходе подготовки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проектов планов работы </w:t>
      </w:r>
      <w:r w:rsidRPr="0074003C">
        <w:rPr>
          <w:bCs/>
          <w:sz w:val="28"/>
          <w:szCs w:val="28"/>
        </w:rPr>
        <w:t>Контрольно-счетной палаты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на соответствующий год.</w:t>
      </w:r>
    </w:p>
    <w:p w:rsidR="00B7457B" w:rsidRPr="0074003C" w:rsidRDefault="00B7457B" w:rsidP="0074003C">
      <w:pPr>
        <w:widowControl w:val="0"/>
        <w:tabs>
          <w:tab w:val="left" w:pos="1238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5.2.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> 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Аудит в сфере закупок может включаться в планы работы </w:t>
      </w:r>
      <w:r w:rsidRPr="0074003C">
        <w:rPr>
          <w:bCs/>
          <w:sz w:val="28"/>
          <w:szCs w:val="28"/>
        </w:rPr>
        <w:t>Контрольно-счетной палаты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в качестве отдельных контрольных или экспертно-аналитических мероприятий, либо осуществляться в ходе иных контрольных или экспертно-аналитических мероприятий, в предмет которых входят закупки товаров (работ, услуг) в качестве его составной части (отдельного вопроса). </w:t>
      </w:r>
    </w:p>
    <w:p w:rsidR="00B7457B" w:rsidRPr="0074003C" w:rsidRDefault="00B7457B" w:rsidP="0074003C">
      <w:pPr>
        <w:widowControl w:val="0"/>
        <w:tabs>
          <w:tab w:val="left" w:pos="12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5.3.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> 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proofErr w:type="gramEnd"/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если закупки товаров (работ, услуг), осуществляемые в соответствии с Федеральным законом о контрактной системе, являются единственным предметом контроля, соответствующее контрольное или экспертно-аналитическое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(контрольное, экспертно-аналитическое) или метода контроля.</w:t>
      </w:r>
    </w:p>
    <w:p w:rsidR="00B7457B" w:rsidRPr="0074003C" w:rsidRDefault="00B7457B" w:rsidP="0074003C">
      <w:pPr>
        <w:widowControl w:val="0"/>
        <w:tabs>
          <w:tab w:val="left" w:pos="12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5.4.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> 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В случае</w:t>
      </w:r>
      <w:proofErr w:type="gramStart"/>
      <w:r w:rsidR="00360039" w:rsidRPr="0074003C"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proofErr w:type="gramEnd"/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если аудит в сфере закупок осуществляется в качестве составной части (отдельного вопроса) контрольного (экспертно-аналитического мероприятия), то аудит в сфере закупок осуществляется с учетом оценки рисков возможных нарушений законодательства о контрактной системе.</w:t>
      </w:r>
    </w:p>
    <w:p w:rsidR="00B7457B" w:rsidRPr="0074003C" w:rsidRDefault="00B7457B" w:rsidP="0074003C">
      <w:pPr>
        <w:widowControl w:val="0"/>
        <w:tabs>
          <w:tab w:val="left" w:pos="12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5.5.</w:t>
      </w:r>
      <w:r w:rsidR="00D549D5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Проведение аудита в сфере закупок может осуществляться на основании общедоступных данных и полученной по запросам </w:t>
      </w:r>
      <w:r w:rsidR="00360039" w:rsidRPr="0074003C">
        <w:rPr>
          <w:bCs/>
          <w:sz w:val="28"/>
          <w:szCs w:val="28"/>
        </w:rPr>
        <w:t>Контрольно-счетной палаты</w:t>
      </w:r>
      <w:r w:rsidR="00360039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информации (без выхода на объект контроля).</w:t>
      </w:r>
    </w:p>
    <w:p w:rsidR="00B7457B" w:rsidRPr="0074003C" w:rsidRDefault="00B7457B" w:rsidP="0074003C">
      <w:pPr>
        <w:widowControl w:val="0"/>
        <w:tabs>
          <w:tab w:val="left" w:pos="1231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5.6.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> 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Проведение проверки в служебных помещениях заказчиков или иных органов (организаций) (с выходом на объект контроля) проводятся в случаях,</w:t>
      </w:r>
      <w:r w:rsidR="00360039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когда требуется ознакомиться с большим объемом информации (документов и материалов), опросить должностных лиц, проверить фактически поставленные товары (выполненные работы, оказанные услуги), способы и условия их приобретения и использования.</w:t>
      </w:r>
    </w:p>
    <w:p w:rsidR="00B7457B" w:rsidRPr="0074003C" w:rsidRDefault="00B7457B" w:rsidP="0074003C">
      <w:pPr>
        <w:widowControl w:val="0"/>
        <w:tabs>
          <w:tab w:val="left" w:pos="1260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5.7.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> 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могут привлекаться внешние эксперты и специалисты.</w:t>
      </w:r>
    </w:p>
    <w:p w:rsidR="00B7457B" w:rsidRPr="0074003C" w:rsidRDefault="00B7457B" w:rsidP="0074003C">
      <w:pPr>
        <w:widowControl w:val="0"/>
        <w:tabs>
          <w:tab w:val="left" w:pos="1289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5.8.</w:t>
      </w:r>
      <w:r w:rsidR="00360039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Аудит в сфере закупок включает следующие этапы:</w:t>
      </w:r>
    </w:p>
    <w:p w:rsidR="00B7457B" w:rsidRPr="0074003C" w:rsidRDefault="00B7457B" w:rsidP="0074003C">
      <w:pPr>
        <w:pStyle w:val="af2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/>
          <w:color w:val="000000"/>
          <w:szCs w:val="28"/>
          <w:lang w:eastAsia="ru-RU" w:bidi="ru-RU"/>
        </w:rPr>
      </w:pPr>
      <w:r w:rsidRPr="0074003C">
        <w:rPr>
          <w:rFonts w:eastAsia="Arial Unicode MS"/>
          <w:color w:val="000000"/>
          <w:szCs w:val="28"/>
          <w:lang w:eastAsia="ru-RU" w:bidi="ru-RU"/>
        </w:rPr>
        <w:t>подготовка к проведению аудита в сфере закупок (подготовительный</w:t>
      </w:r>
      <w:r w:rsidR="00360039" w:rsidRPr="0074003C">
        <w:rPr>
          <w:rFonts w:eastAsia="Arial Unicode MS"/>
          <w:color w:val="000000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Cs w:val="28"/>
          <w:lang w:eastAsia="ru-RU" w:bidi="ru-RU"/>
        </w:rPr>
        <w:t>этап);</w:t>
      </w:r>
    </w:p>
    <w:p w:rsidR="00B7457B" w:rsidRPr="0074003C" w:rsidRDefault="00B7457B" w:rsidP="0074003C">
      <w:pPr>
        <w:pStyle w:val="af2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/>
          <w:color w:val="000000"/>
          <w:szCs w:val="28"/>
          <w:lang w:eastAsia="ru-RU" w:bidi="ru-RU"/>
        </w:rPr>
      </w:pPr>
      <w:r w:rsidRPr="0074003C">
        <w:rPr>
          <w:rFonts w:eastAsia="Arial Unicode MS"/>
          <w:color w:val="000000"/>
          <w:szCs w:val="28"/>
          <w:lang w:eastAsia="ru-RU" w:bidi="ru-RU"/>
        </w:rPr>
        <w:t>проведение аудита в сфере закупок (основной этап);</w:t>
      </w:r>
    </w:p>
    <w:p w:rsidR="00B7457B" w:rsidRPr="0074003C" w:rsidRDefault="00B7457B" w:rsidP="0074003C">
      <w:pPr>
        <w:pStyle w:val="af2"/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Arial Unicode MS"/>
          <w:color w:val="000000"/>
          <w:szCs w:val="28"/>
          <w:lang w:eastAsia="ru-RU" w:bidi="ru-RU"/>
        </w:rPr>
      </w:pPr>
      <w:r w:rsidRPr="0074003C">
        <w:rPr>
          <w:rFonts w:eastAsia="Arial Unicode MS"/>
          <w:color w:val="000000"/>
          <w:szCs w:val="28"/>
          <w:lang w:eastAsia="ru-RU" w:bidi="ru-RU"/>
        </w:rPr>
        <w:t>оформление результатов аудита в сфере закупок (заключительный этап).</w:t>
      </w:r>
    </w:p>
    <w:p w:rsidR="00B7457B" w:rsidRPr="0074003C" w:rsidRDefault="00B7457B" w:rsidP="0074003C">
      <w:pPr>
        <w:widowControl w:val="0"/>
        <w:tabs>
          <w:tab w:val="left" w:pos="1260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5.9.</w:t>
      </w:r>
      <w:r w:rsidR="00360039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заключенным и исполненным контрактам в проверяемом периоде, а также вида проведения аудита в сфере закупок - в виде отдельного контрольного (экспертно</w:t>
      </w:r>
      <w:r w:rsidR="00360039" w:rsidRPr="0074003C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аналитического) мероприятия либо составной части (отдельного вопроса) контрольного (экспертно-аналитического) мероприятия.</w:t>
      </w:r>
      <w:proofErr w:type="gramEnd"/>
    </w:p>
    <w:p w:rsidR="00B7457B" w:rsidRPr="0074003C" w:rsidRDefault="00B7457B" w:rsidP="0074003C">
      <w:pPr>
        <w:widowControl w:val="0"/>
        <w:tabs>
          <w:tab w:val="left" w:pos="1368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5.1</w:t>
      </w:r>
      <w:r w:rsidR="00CE49AE">
        <w:rPr>
          <w:rFonts w:eastAsia="Arial Unicode MS"/>
          <w:color w:val="000000"/>
          <w:sz w:val="28"/>
          <w:szCs w:val="28"/>
          <w:lang w:eastAsia="ru-RU" w:bidi="ru-RU"/>
        </w:rPr>
        <w:t>0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</w:t>
      </w:r>
      <w:r w:rsidR="001B3EDF" w:rsidRPr="0074003C">
        <w:rPr>
          <w:rFonts w:eastAsia="Arial Unicode MS"/>
          <w:color w:val="000000"/>
          <w:sz w:val="28"/>
          <w:szCs w:val="28"/>
          <w:lang w:eastAsia="ru-RU" w:bidi="ru-RU"/>
        </w:rPr>
        <w:t>муниципального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финансового контроля </w:t>
      </w:r>
      <w:r w:rsidR="001B3EDF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Контрольно-счетной палаты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«Общие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правила проведения контрольного мероприятия».</w:t>
      </w:r>
    </w:p>
    <w:p w:rsidR="0074003C" w:rsidRPr="0074003C" w:rsidRDefault="0074003C" w:rsidP="0074003C">
      <w:pPr>
        <w:widowControl w:val="0"/>
        <w:tabs>
          <w:tab w:val="left" w:pos="1368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5.1</w:t>
      </w:r>
      <w:r w:rsidR="00CE49AE">
        <w:rPr>
          <w:rFonts w:eastAsia="Arial Unicode MS"/>
          <w:color w:val="000000"/>
          <w:sz w:val="28"/>
          <w:szCs w:val="28"/>
          <w:lang w:eastAsia="ru-RU" w:bidi="ru-RU"/>
        </w:rPr>
        <w:t>1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. В ходе подготовки, проведения, оформления результатов и реализации результатов аудита в сфере закупок, осуществляемого в форме экспертно-аналитического мероприятия, необходимо руководствоваться, в том числе, Стандартом внешнего муниципального финансового контроля Контрольно-счетной палаты «</w:t>
      </w:r>
      <w:r w:rsidRPr="0074003C">
        <w:rPr>
          <w:sz w:val="28"/>
          <w:szCs w:val="28"/>
          <w:lang w:eastAsia="en-US"/>
        </w:rPr>
        <w:t>Общие правила проведения экспертно-аналитического мероприятия»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C95EAC" w:rsidRPr="0074003C" w:rsidRDefault="00C95EAC" w:rsidP="0074003C">
      <w:pPr>
        <w:widowControl w:val="0"/>
        <w:tabs>
          <w:tab w:val="left" w:pos="2094"/>
        </w:tabs>
        <w:suppressAutoHyphens w:val="0"/>
        <w:spacing w:before="240" w:after="240"/>
        <w:ind w:left="357" w:hanging="357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6.Подготовка к проведению аудита в сфере закупок (подготовительный этап)</w:t>
      </w:r>
    </w:p>
    <w:p w:rsidR="00C95EAC" w:rsidRPr="0074003C" w:rsidRDefault="00C95EAC" w:rsidP="0074003C">
      <w:pPr>
        <w:widowControl w:val="0"/>
        <w:tabs>
          <w:tab w:val="left" w:pos="122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6.1.</w:t>
      </w:r>
      <w:r w:rsidR="00D549D5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Подготовка к проведению аудита в сфере закупок включает осуществление следующих действий:</w:t>
      </w:r>
    </w:p>
    <w:p w:rsidR="00C95EAC" w:rsidRPr="0074003C" w:rsidRDefault="00C95EAC" w:rsidP="0074003C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/>
          <w:color w:val="000000"/>
          <w:szCs w:val="28"/>
          <w:lang w:eastAsia="ru-RU" w:bidi="ru-RU"/>
        </w:rPr>
      </w:pPr>
      <w:r w:rsidRPr="0074003C">
        <w:rPr>
          <w:rFonts w:eastAsia="Arial Unicode MS"/>
          <w:color w:val="000000"/>
          <w:szCs w:val="28"/>
          <w:lang w:eastAsia="ru-RU" w:bidi="ru-RU"/>
        </w:rPr>
        <w:t>предварительное изучение предмета, объектов аудита в сфере закупок и их специфики;</w:t>
      </w:r>
    </w:p>
    <w:p w:rsidR="00C95EAC" w:rsidRPr="0074003C" w:rsidRDefault="00C95EAC" w:rsidP="0074003C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Arial Unicode MS"/>
          <w:color w:val="000000"/>
          <w:szCs w:val="28"/>
          <w:lang w:eastAsia="ru-RU" w:bidi="ru-RU"/>
        </w:rPr>
      </w:pPr>
      <w:r w:rsidRPr="0074003C">
        <w:rPr>
          <w:rFonts w:eastAsia="Arial Unicode MS"/>
          <w:color w:val="000000"/>
          <w:szCs w:val="28"/>
          <w:lang w:eastAsia="ru-RU" w:bidi="ru-RU"/>
        </w:rPr>
        <w:t>определение цели (целей) и вопросов аудита в сфере закупок, способов проведения аудита в сфере закупок, методов сбора фактических данных и информации.</w:t>
      </w:r>
    </w:p>
    <w:p w:rsidR="00C95EAC" w:rsidRPr="0074003C" w:rsidRDefault="00C95EAC" w:rsidP="0074003C">
      <w:pPr>
        <w:widowControl w:val="0"/>
        <w:tabs>
          <w:tab w:val="left" w:pos="12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6.2.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> </w:t>
      </w:r>
      <w:proofErr w:type="gramStart"/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</w:t>
      </w:r>
      <w:r w:rsidRPr="0074003C">
        <w:rPr>
          <w:sz w:val="28"/>
          <w:szCs w:val="28"/>
        </w:rPr>
        <w:t>Контрольно-сч</w:t>
      </w:r>
      <w:r w:rsidR="0074003C" w:rsidRPr="0074003C">
        <w:rPr>
          <w:sz w:val="28"/>
          <w:szCs w:val="28"/>
        </w:rPr>
        <w:t>е</w:t>
      </w:r>
      <w:r w:rsidRPr="0074003C">
        <w:rPr>
          <w:sz w:val="28"/>
          <w:szCs w:val="28"/>
        </w:rPr>
        <w:t>тной палаты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(в том числе данных единой информационной системы в сфере закупок (официального сайта </w:t>
      </w:r>
      <w:proofErr w:type="spellStart"/>
      <w:r w:rsidRPr="0074003C">
        <w:rPr>
          <w:rFonts w:eastAsia="Arial Unicode MS"/>
          <w:color w:val="000000"/>
          <w:sz w:val="28"/>
          <w:szCs w:val="28"/>
          <w:lang w:val="en-US" w:eastAsia="en-US" w:bidi="en-US"/>
        </w:rPr>
        <w:t>zakupki</w:t>
      </w:r>
      <w:proofErr w:type="spellEnd"/>
      <w:r w:rsidRPr="0074003C">
        <w:rPr>
          <w:rFonts w:eastAsia="Arial Unicode MS"/>
          <w:color w:val="000000"/>
          <w:sz w:val="28"/>
          <w:szCs w:val="28"/>
          <w:lang w:eastAsia="en-US" w:bidi="en-US"/>
        </w:rPr>
        <w:t>.</w:t>
      </w:r>
      <w:proofErr w:type="spellStart"/>
      <w:r w:rsidRPr="0074003C">
        <w:rPr>
          <w:rFonts w:eastAsia="Arial Unicode MS"/>
          <w:color w:val="000000"/>
          <w:sz w:val="28"/>
          <w:szCs w:val="28"/>
          <w:lang w:val="en-US" w:eastAsia="en-US" w:bidi="en-US"/>
        </w:rPr>
        <w:t>gov</w:t>
      </w:r>
      <w:proofErr w:type="spellEnd"/>
      <w:r w:rsidRPr="0074003C">
        <w:rPr>
          <w:rFonts w:eastAsia="Arial Unicode MS"/>
          <w:color w:val="000000"/>
          <w:sz w:val="28"/>
          <w:szCs w:val="28"/>
          <w:lang w:eastAsia="en-US" w:bidi="en-US"/>
        </w:rPr>
        <w:t>.</w:t>
      </w:r>
      <w:proofErr w:type="spellStart"/>
      <w:r w:rsidRPr="0074003C">
        <w:rPr>
          <w:rFonts w:eastAsia="Arial Unicode MS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74003C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единой автоматизированной системы управления закупками Московской области (далее - ЕАСУЗ МО), электронных торговых площадок, официальных сайтов объектов аудита и т.д.), а также</w:t>
      </w:r>
      <w:proofErr w:type="gramEnd"/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с учетом результатов ранее проведенных </w:t>
      </w:r>
      <w:r w:rsidRPr="0074003C">
        <w:rPr>
          <w:sz w:val="28"/>
          <w:szCs w:val="28"/>
        </w:rPr>
        <w:t>Контрольно-сч</w:t>
      </w:r>
      <w:r w:rsidR="0074003C" w:rsidRPr="0074003C">
        <w:rPr>
          <w:sz w:val="28"/>
          <w:szCs w:val="28"/>
        </w:rPr>
        <w:t>е</w:t>
      </w:r>
      <w:r w:rsidRPr="0074003C">
        <w:rPr>
          <w:sz w:val="28"/>
          <w:szCs w:val="28"/>
        </w:rPr>
        <w:t xml:space="preserve">тной палатой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контрольных и (или) экспертно-аналитических мероприятий.</w:t>
      </w:r>
    </w:p>
    <w:p w:rsidR="00C95EAC" w:rsidRPr="0074003C" w:rsidRDefault="00C95EAC" w:rsidP="0074003C">
      <w:pPr>
        <w:widowControl w:val="0"/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На данном этапе сформируется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:rsidR="00C95EAC" w:rsidRPr="0074003C" w:rsidRDefault="00C95EAC" w:rsidP="0074003C">
      <w:pPr>
        <w:widowControl w:val="0"/>
        <w:tabs>
          <w:tab w:val="left" w:pos="122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6.3.</w:t>
      </w:r>
      <w:r w:rsidR="00384C11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</w:t>
      </w:r>
    </w:p>
    <w:p w:rsidR="00C95EAC" w:rsidRPr="0074003C" w:rsidRDefault="00C95EAC" w:rsidP="0074003C">
      <w:pPr>
        <w:widowControl w:val="0"/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C95EAC" w:rsidRPr="0074003C" w:rsidRDefault="00C95EAC" w:rsidP="0074003C">
      <w:pPr>
        <w:widowControl w:val="0"/>
        <w:tabs>
          <w:tab w:val="left" w:pos="1227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6.4.</w:t>
      </w:r>
      <w:r w:rsidR="00B5098F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 </w:t>
      </w:r>
      <w:r w:rsidR="0074003C" w:rsidRPr="0074003C">
        <w:rPr>
          <w:rFonts w:eastAsia="Arial Unicode MS"/>
          <w:color w:val="000000"/>
          <w:sz w:val="28"/>
          <w:szCs w:val="28"/>
          <w:lang w:eastAsia="ru-RU" w:bidi="ru-RU"/>
        </w:rPr>
        <w:t xml:space="preserve">№ </w:t>
      </w:r>
      <w:r w:rsidRPr="0074003C">
        <w:rPr>
          <w:rFonts w:eastAsia="Arial Unicode MS"/>
          <w:color w:val="000000"/>
          <w:sz w:val="28"/>
          <w:szCs w:val="28"/>
          <w:lang w:eastAsia="ru-RU" w:bidi="ru-RU"/>
        </w:rPr>
        <w:t>1 к настоящему Стандарту.</w:t>
      </w:r>
    </w:p>
    <w:p w:rsidR="00AB71E6" w:rsidRPr="001036F0" w:rsidRDefault="00AB71E6" w:rsidP="001036F0">
      <w:pPr>
        <w:widowControl w:val="0"/>
        <w:tabs>
          <w:tab w:val="left" w:pos="2474"/>
        </w:tabs>
        <w:suppressAutoHyphens w:val="0"/>
        <w:spacing w:before="240" w:after="24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7.</w:t>
      </w:r>
      <w:r w:rsidR="007F1B4E" w:rsidRPr="001036F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Проведение аудита в сфере закупок (основной этап)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7.1.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</w:t>
      </w:r>
      <w:r w:rsidR="007F1B4E" w:rsidRPr="001036F0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аналитического) мероприятия.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Нарушения при осуществлении </w:t>
      </w:r>
      <w:r w:rsidR="007F1B4E" w:rsidRPr="001036F0">
        <w:rPr>
          <w:rFonts w:eastAsia="Arial Unicode MS"/>
          <w:color w:val="000000"/>
          <w:sz w:val="28"/>
          <w:szCs w:val="28"/>
          <w:lang w:eastAsia="ru-RU" w:bidi="ru-RU"/>
        </w:rPr>
        <w:t>муниципальных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закупок и закупок отдельными видами юридических лиц классифицируются с уч</w:t>
      </w:r>
      <w:r w:rsidR="0074003C" w:rsidRPr="001036F0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том положений Классификатора нарушений, выявляемых в ходе внешнего государственного аудита (контроля).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Главное контрольное управление Московской области для принятия мер реагирования.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7.2.</w:t>
      </w:r>
      <w:r w:rsidR="00384C11" w:rsidRPr="001036F0">
        <w:rPr>
          <w:rFonts w:eastAsia="Arial Unicode MS"/>
          <w:color w:val="000000"/>
          <w:sz w:val="28"/>
          <w:szCs w:val="28"/>
          <w:lang w:eastAsia="ru-RU" w:bidi="ru-RU"/>
        </w:rPr>
        <w:t> 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proofErr w:type="gramStart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</w:t>
      </w:r>
      <w:r w:rsidR="00AE603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</w:t>
      </w:r>
      <w:proofErr w:type="gramEnd"/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система управления закупками.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В ходе аудита в сфере закупок проверяется и (или) анализируется соблюдения порядка осуществления ведомственного контроля в сфере закупок.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Под системой управления контрактами (закупками) в настоящем Стандарте понимаются </w:t>
      </w:r>
      <w:r w:rsidR="00AE6030"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муниципальные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органы и организации (их подразделения и должностные лица), функции и полномочия которых связаны с планированием, осуществлением закупок, а также контролем в сфере закупок.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</w:t>
      </w:r>
      <w:r w:rsidR="00DC030F"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во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е</w:t>
      </w:r>
      <w:r w:rsidR="00DC030F"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вре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:rsidR="00AB71E6" w:rsidRPr="001036F0" w:rsidRDefault="00AB71E6" w:rsidP="001036F0">
      <w:pPr>
        <w:widowControl w:val="0"/>
        <w:tabs>
          <w:tab w:val="left" w:pos="1134"/>
          <w:tab w:val="left" w:pos="1296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7.3.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ab/>
        <w:t>Под целесообразностью закупок в настоящем Стандарте понимается</w:t>
      </w:r>
      <w:r w:rsidR="00AE6030"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</w:t>
      </w:r>
      <w:r w:rsidR="0074003C"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объекта закупок. </w:t>
      </w:r>
      <w:proofErr w:type="gramStart"/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При оценке</w:t>
      </w:r>
      <w:r w:rsidR="00AE6030"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  <w:proofErr w:type="gramEnd"/>
    </w:p>
    <w:p w:rsidR="00AB71E6" w:rsidRPr="001036F0" w:rsidRDefault="00AB71E6" w:rsidP="001036F0">
      <w:pPr>
        <w:widowControl w:val="0"/>
        <w:tabs>
          <w:tab w:val="left" w:pos="1134"/>
          <w:tab w:val="left" w:pos="4945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7.4. Под обоснованностью в</w:t>
      </w:r>
      <w:r w:rsidR="00AE6030"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настоящем Стандарте понимается соответствие 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lastRenderedPageBreak/>
        <w:t>объекта закупки, начальной или фактической цены контракта, способа определения поставщика (подрядчика, исполнителя), дополнительных</w:t>
      </w:r>
      <w:r w:rsidR="00AE6030"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требований к участникам закупки законодательству и иным нормативным правовым актам о контрактной системе.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7.5.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  <w:t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</w:t>
      </w:r>
      <w:proofErr w:type="gramStart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ств ст</w:t>
      </w:r>
      <w:proofErr w:type="gramEnd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орон</w:t>
      </w:r>
      <w:r w:rsidR="00AE6030" w:rsidRPr="001036F0">
        <w:rPr>
          <w:rFonts w:eastAsia="Arial Unicode MS"/>
          <w:color w:val="000000"/>
          <w:sz w:val="28"/>
          <w:szCs w:val="28"/>
          <w:lang w:eastAsia="ru-RU" w:bidi="ru-RU"/>
        </w:rPr>
        <w:t>ами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</w:t>
      </w:r>
    </w:p>
    <w:p w:rsidR="00AB71E6" w:rsidRPr="001036F0" w:rsidRDefault="00AB71E6" w:rsidP="001036F0">
      <w:pPr>
        <w:widowControl w:val="0"/>
        <w:tabs>
          <w:tab w:val="left" w:pos="1134"/>
          <w:tab w:val="left" w:pos="1876"/>
          <w:tab w:val="left" w:pos="8075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</w:t>
      </w:r>
      <w:r w:rsidR="001036F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(подрядчиков, исполнителей), проверяется</w:t>
      </w:r>
      <w:r w:rsidR="00AE603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применение</w:t>
      </w:r>
      <w:r w:rsidR="00AE603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заказчиком соответствующих мер ответственности.</w:t>
      </w:r>
    </w:p>
    <w:p w:rsidR="00AB71E6" w:rsidRPr="001036F0" w:rsidRDefault="00AB71E6" w:rsidP="001036F0">
      <w:pPr>
        <w:widowControl w:val="0"/>
        <w:tabs>
          <w:tab w:val="left" w:pos="1134"/>
          <w:tab w:val="left" w:pos="1292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7.6.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  <w:t>Под эффективностью закупок в настоящем Стандарте понимается</w:t>
      </w:r>
      <w:r w:rsidR="00AE603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</w:t>
      </w:r>
      <w:r w:rsidR="001036F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измеряется соотношением количественных</w:t>
      </w:r>
      <w:r w:rsidR="001036F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показателей</w:t>
      </w:r>
      <w:r w:rsidR="00AE603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результатов и объема средств либо иных ресурсов, используемых для их достижения.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7.7.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  <w:t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</w:t>
      </w:r>
    </w:p>
    <w:p w:rsidR="00AB71E6" w:rsidRPr="001036F0" w:rsidRDefault="00AB71E6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7.8.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</w:r>
      <w:proofErr w:type="gramStart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>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</w:t>
      </w:r>
      <w:proofErr w:type="gramEnd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и недостатков), подготовленной на основе Типовой программы проведения аудита в сфере закупок согласно приложению </w:t>
      </w:r>
      <w:r w:rsidR="001036F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№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1 к настоящему Стандарту.</w:t>
      </w:r>
    </w:p>
    <w:p w:rsidR="0088394F" w:rsidRPr="001036F0" w:rsidRDefault="0088394F" w:rsidP="001036F0">
      <w:pPr>
        <w:widowControl w:val="0"/>
        <w:tabs>
          <w:tab w:val="left" w:pos="1934"/>
        </w:tabs>
        <w:suppressAutoHyphens w:val="0"/>
        <w:spacing w:before="240" w:after="24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8.</w:t>
      </w:r>
      <w:r w:rsidR="00DD0F52" w:rsidRPr="001036F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Оформление результатов аудита в сфере закупок (заключительный этап)</w:t>
      </w:r>
    </w:p>
    <w:p w:rsidR="0088394F" w:rsidRPr="001036F0" w:rsidRDefault="0088394F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8.1.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</w:r>
      <w:proofErr w:type="gramStart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В документах, составленных по результатам аудита в сфере закупок</w:t>
      </w:r>
      <w:r w:rsidR="00DD0F52" w:rsidRPr="001036F0"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</w:t>
      </w:r>
      <w:r w:rsidR="00DD0F52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мероприятия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, дается общая характеристика закупок соответствующего заказчика (заказчиков) в</w:t>
      </w:r>
      <w:r w:rsidR="00DD0F52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контролируемой сфере деятельности (состав и количество основных закупаемых товаров, работ, услуг; объемы используемых на закупки средств;</w:t>
      </w:r>
      <w:proofErr w:type="gramEnd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</w:t>
      </w:r>
    </w:p>
    <w:p w:rsidR="0088394F" w:rsidRPr="001036F0" w:rsidRDefault="0088394F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8.2. В случае</w:t>
      </w:r>
      <w:proofErr w:type="gramStart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proofErr w:type="gramEnd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если закупка товаров (работ, услуг) не является единственным предметом соответствующего контрольного или экспертно</w:t>
      </w:r>
      <w:r w:rsidR="00DD0F52" w:rsidRPr="001036F0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</w:t>
      </w:r>
    </w:p>
    <w:p w:rsidR="0088394F" w:rsidRPr="001036F0" w:rsidRDefault="0088394F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8.3.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  <w:t>В случае</w:t>
      </w:r>
      <w:proofErr w:type="gramStart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proofErr w:type="gramEnd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:rsidR="0088394F" w:rsidRPr="001036F0" w:rsidRDefault="0088394F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8.4.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</w:r>
      <w:proofErr w:type="gramStart"/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В актах и иной рабочей документации приводятся все установленные факты (доказательства), характеризующие (влияющие</w:t>
      </w:r>
      <w:r w:rsidR="002C5563" w:rsidRPr="001036F0">
        <w:rPr>
          <w:rFonts w:eastAsia="Arial Unicode MS"/>
          <w:color w:val="000000"/>
          <w:sz w:val="28"/>
          <w:szCs w:val="28"/>
          <w:lang w:eastAsia="ru-RU" w:bidi="ru-RU"/>
        </w:rPr>
        <w:t>)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 на законность, обоснованность, своевременность, результативность, эффективность, целесообразность и реализуемость закупок.</w:t>
      </w:r>
      <w:proofErr w:type="gramEnd"/>
    </w:p>
    <w:p w:rsidR="0088394F" w:rsidRPr="001036F0" w:rsidRDefault="0088394F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8.5.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ab/>
        <w:t>В отчетах и заключениях приводится обобщенная информация об установленных отклонениях, нарушениях и недостатках, их причинах и последствиях.</w:t>
      </w:r>
    </w:p>
    <w:p w:rsidR="0088394F" w:rsidRPr="001036F0" w:rsidRDefault="0088394F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</w:t>
      </w:r>
    </w:p>
    <w:p w:rsidR="00A52388" w:rsidRDefault="0088394F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,</w:t>
      </w:r>
      <w:proofErr w:type="gramEnd"/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 xml:space="preserve"> если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в </w:t>
      </w:r>
      <w:r w:rsidRPr="001036F0">
        <w:rPr>
          <w:rFonts w:eastAsia="Arial Unicode MS"/>
          <w:bCs/>
          <w:color w:val="000000"/>
          <w:sz w:val="28"/>
          <w:szCs w:val="28"/>
          <w:lang w:eastAsia="ru-RU" w:bidi="ru-RU"/>
        </w:rPr>
        <w:t>ходе проведения аудита в сфере закупок выявлены</w:t>
      </w:r>
      <w:r w:rsidRPr="001036F0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</w:t>
      </w:r>
      <w:r w:rsidR="00A52388" w:rsidRPr="001036F0">
        <w:rPr>
          <w:rFonts w:eastAsia="Arial Unicode MS"/>
          <w:color w:val="000000"/>
          <w:sz w:val="28"/>
          <w:szCs w:val="28"/>
          <w:lang w:eastAsia="ru-RU" w:bidi="ru-RU"/>
        </w:rPr>
        <w:lastRenderedPageBreak/>
        <w:t xml:space="preserve">направленные на их устранение и на совершенствование деятельности объекта аудита в сфере закупок, которые включаются в отчет </w:t>
      </w:r>
      <w:r w:rsidR="001036F0" w:rsidRPr="001036F0">
        <w:rPr>
          <w:rFonts w:eastAsia="Arial Unicode MS"/>
          <w:color w:val="000000"/>
          <w:sz w:val="28"/>
          <w:szCs w:val="28"/>
          <w:lang w:eastAsia="ru-RU" w:bidi="ru-RU"/>
        </w:rPr>
        <w:t xml:space="preserve">(заключение) </w:t>
      </w:r>
      <w:r w:rsidR="00A52388" w:rsidRPr="001036F0">
        <w:rPr>
          <w:rFonts w:eastAsia="Arial Unicode MS"/>
          <w:color w:val="000000"/>
          <w:sz w:val="28"/>
          <w:szCs w:val="28"/>
          <w:lang w:eastAsia="ru-RU" w:bidi="ru-RU"/>
        </w:rPr>
        <w:t>о результатах аудита в сфере закупок.</w:t>
      </w:r>
    </w:p>
    <w:p w:rsidR="00BB2D51" w:rsidRDefault="00BB2D51" w:rsidP="001036F0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В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отчете (заключении)</w:t>
      </w: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деятельности.</w:t>
      </w:r>
    </w:p>
    <w:p w:rsidR="00BB2D51" w:rsidRPr="00BB2D51" w:rsidRDefault="00BB2D51" w:rsidP="00BB2D51">
      <w:pPr>
        <w:widowControl w:val="0"/>
        <w:tabs>
          <w:tab w:val="left" w:pos="1134"/>
        </w:tabs>
        <w:suppressAutoHyphens w:val="0"/>
        <w:spacing w:before="240" w:after="24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2D51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9. Использование результатов аудита в сфере закупок</w:t>
      </w:r>
    </w:p>
    <w:p w:rsidR="00BB2D51" w:rsidRPr="00BB2D51" w:rsidRDefault="00BB2D51" w:rsidP="00BB2D51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9.1. Для принятия мер по устранению (предотвращению) установленных в ходе аудита в сфере закупок нарушений и недостатков, их причин и последствий объектам аудита направляются представления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Контрольно-счетной палаты</w:t>
      </w: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, содержащие соответствующие предложения. </w:t>
      </w:r>
    </w:p>
    <w:p w:rsidR="00BB2D51" w:rsidRPr="00BB2D51" w:rsidRDefault="00BB2D51" w:rsidP="00BB2D51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9.2. В случае установления в ходе аудита в сфере закупок нарушений иного законодательства и нормативных правовых актов, регулирующих иные правоотношения,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Контрольно-счетная палата</w:t>
      </w: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 принимает меры в соответствии со своими полномочиями. </w:t>
      </w:r>
    </w:p>
    <w:p w:rsidR="00BB2D51" w:rsidRPr="00BB2D51" w:rsidRDefault="00BB2D51" w:rsidP="00BB2D51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9.3. Информация о нарушениях законодательства и иных нормативных правовых актов о контрактной системе, выявленных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Контрольно-счетной палатой</w:t>
      </w: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, направляется в соответствующие контрольные органы в сфере закупок для принятия мер реагирования. </w:t>
      </w:r>
    </w:p>
    <w:p w:rsidR="00BB2D51" w:rsidRPr="00BB2D51" w:rsidRDefault="00BB2D51" w:rsidP="00BB2D51">
      <w:pPr>
        <w:widowControl w:val="0"/>
        <w:tabs>
          <w:tab w:val="left" w:pos="1134"/>
        </w:tabs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B2D51">
        <w:rPr>
          <w:rFonts w:eastAsia="Arial Unicode MS"/>
          <w:color w:val="000000"/>
          <w:sz w:val="28"/>
          <w:szCs w:val="28"/>
          <w:lang w:eastAsia="ru-RU" w:bidi="ru-RU"/>
        </w:rPr>
        <w:t xml:space="preserve">9.4. Информационные письма с предложениями по совершенствованию контрактной системы, информацией о признаках нарушений законодательства могут направляться иным органам и организациям. </w:t>
      </w:r>
    </w:p>
    <w:p w:rsidR="00B54633" w:rsidRPr="001036F0" w:rsidRDefault="00BB2D51" w:rsidP="001036F0">
      <w:pPr>
        <w:widowControl w:val="0"/>
        <w:tabs>
          <w:tab w:val="left" w:pos="1751"/>
        </w:tabs>
        <w:suppressAutoHyphens w:val="0"/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54633" w:rsidRPr="001036F0">
        <w:rPr>
          <w:b/>
          <w:bCs/>
          <w:sz w:val="28"/>
          <w:szCs w:val="28"/>
        </w:rPr>
        <w:t>. Формирование и размещение обобщенной информации о результатах</w:t>
      </w:r>
      <w:r w:rsidR="001036F0" w:rsidRPr="001036F0">
        <w:rPr>
          <w:b/>
          <w:bCs/>
          <w:sz w:val="28"/>
          <w:szCs w:val="28"/>
        </w:rPr>
        <w:t xml:space="preserve"> </w:t>
      </w:r>
      <w:r w:rsidR="00B54633" w:rsidRPr="001036F0">
        <w:rPr>
          <w:b/>
          <w:bCs/>
          <w:sz w:val="28"/>
          <w:szCs w:val="28"/>
        </w:rPr>
        <w:t>аудита в сфере закупок в единой информационной системе в сфере</w:t>
      </w:r>
      <w:r w:rsidR="001036F0" w:rsidRPr="001036F0">
        <w:rPr>
          <w:b/>
          <w:bCs/>
          <w:sz w:val="28"/>
          <w:szCs w:val="28"/>
        </w:rPr>
        <w:t xml:space="preserve"> </w:t>
      </w:r>
      <w:r w:rsidR="00B54633" w:rsidRPr="001036F0">
        <w:rPr>
          <w:b/>
          <w:bCs/>
          <w:sz w:val="28"/>
          <w:szCs w:val="28"/>
        </w:rPr>
        <w:t>закупок</w:t>
      </w:r>
    </w:p>
    <w:p w:rsidR="00B54633" w:rsidRPr="001036F0" w:rsidRDefault="00BB2D51" w:rsidP="001036F0">
      <w:pPr>
        <w:tabs>
          <w:tab w:val="left" w:pos="1276"/>
        </w:tabs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10</w:t>
      </w:r>
      <w:r w:rsidR="001036F0" w:rsidRPr="001036F0">
        <w:rPr>
          <w:sz w:val="28"/>
          <w:szCs w:val="28"/>
        </w:rPr>
        <w:t>.1.</w:t>
      </w:r>
      <w:r w:rsidR="001036F0">
        <w:rPr>
          <w:sz w:val="28"/>
          <w:szCs w:val="28"/>
        </w:rPr>
        <w:t xml:space="preserve">  </w:t>
      </w:r>
      <w:r w:rsidR="001036F0" w:rsidRPr="001036F0">
        <w:rPr>
          <w:sz w:val="28"/>
          <w:szCs w:val="28"/>
        </w:rPr>
        <w:t>Обобще</w:t>
      </w:r>
      <w:r w:rsidR="00B54633" w:rsidRPr="001036F0">
        <w:rPr>
          <w:sz w:val="28"/>
          <w:szCs w:val="28"/>
        </w:rPr>
        <w:t xml:space="preserve">нная информация о результатах аудита в сфере закупок ежегодно формируется и размещается </w:t>
      </w:r>
      <w:r w:rsidR="00B54633" w:rsidRPr="001036F0">
        <w:rPr>
          <w:sz w:val="28"/>
          <w:szCs w:val="28"/>
          <w:lang w:eastAsia="en-US" w:bidi="en-US"/>
        </w:rPr>
        <w:t>Контрольно-счетной палатой</w:t>
      </w:r>
      <w:r w:rsidR="00B54633" w:rsidRPr="001036F0">
        <w:rPr>
          <w:sz w:val="28"/>
          <w:szCs w:val="28"/>
        </w:rPr>
        <w:t xml:space="preserve"> в единой информационной системе в сфере закупок на официальном сайте </w:t>
      </w:r>
      <w:proofErr w:type="spellStart"/>
      <w:r w:rsidR="00B54633" w:rsidRPr="001036F0">
        <w:rPr>
          <w:sz w:val="28"/>
          <w:szCs w:val="28"/>
          <w:lang w:val="en-US" w:eastAsia="en-US" w:bidi="en-US"/>
        </w:rPr>
        <w:t>zakupki</w:t>
      </w:r>
      <w:proofErr w:type="spellEnd"/>
      <w:r w:rsidR="00B54633" w:rsidRPr="001036F0">
        <w:rPr>
          <w:sz w:val="28"/>
          <w:szCs w:val="28"/>
          <w:lang w:eastAsia="en-US" w:bidi="en-US"/>
        </w:rPr>
        <w:t>.</w:t>
      </w:r>
      <w:proofErr w:type="spellStart"/>
      <w:r w:rsidR="00B54633" w:rsidRPr="001036F0">
        <w:rPr>
          <w:sz w:val="28"/>
          <w:szCs w:val="28"/>
          <w:lang w:val="en-US" w:eastAsia="en-US" w:bidi="en-US"/>
        </w:rPr>
        <w:t>gov</w:t>
      </w:r>
      <w:proofErr w:type="spellEnd"/>
      <w:r w:rsidR="00B54633" w:rsidRPr="001036F0">
        <w:rPr>
          <w:sz w:val="28"/>
          <w:szCs w:val="28"/>
          <w:lang w:eastAsia="en-US" w:bidi="en-US"/>
        </w:rPr>
        <w:t>.</w:t>
      </w:r>
      <w:proofErr w:type="spellStart"/>
      <w:r w:rsidR="00B54633" w:rsidRPr="001036F0">
        <w:rPr>
          <w:sz w:val="28"/>
          <w:szCs w:val="28"/>
          <w:lang w:val="en-US" w:eastAsia="en-US" w:bidi="en-US"/>
        </w:rPr>
        <w:t>ru</w:t>
      </w:r>
      <w:proofErr w:type="spellEnd"/>
      <w:r w:rsidR="00B54633" w:rsidRPr="001036F0">
        <w:rPr>
          <w:sz w:val="28"/>
          <w:szCs w:val="28"/>
          <w:lang w:eastAsia="en-US" w:bidi="en-US"/>
        </w:rPr>
        <w:t xml:space="preserve">. </w:t>
      </w:r>
    </w:p>
    <w:p w:rsidR="00BB2D51" w:rsidRPr="00BB2D51" w:rsidRDefault="00BB2D51" w:rsidP="00BB2D51">
      <w:pPr>
        <w:tabs>
          <w:tab w:val="left" w:pos="1134"/>
          <w:tab w:val="left" w:pos="1469"/>
        </w:tabs>
        <w:ind w:firstLine="567"/>
        <w:jc w:val="both"/>
        <w:rPr>
          <w:sz w:val="28"/>
          <w:szCs w:val="28"/>
        </w:rPr>
      </w:pPr>
      <w:r w:rsidRPr="00BB2D51">
        <w:rPr>
          <w:sz w:val="28"/>
          <w:szCs w:val="28"/>
        </w:rPr>
        <w:t xml:space="preserve">10.2. </w:t>
      </w:r>
      <w:proofErr w:type="gramStart"/>
      <w:r w:rsidRPr="00BB2D51">
        <w:rPr>
          <w:sz w:val="28"/>
          <w:szCs w:val="28"/>
        </w:rPr>
        <w:t xml:space="preserve">Подготовка обобщенной информации осуществляется уполномоченным </w:t>
      </w:r>
      <w:r>
        <w:rPr>
          <w:sz w:val="28"/>
          <w:szCs w:val="28"/>
        </w:rPr>
        <w:t>должностным лицом Контрольно-счетной палаты</w:t>
      </w:r>
      <w:r w:rsidRPr="00BB2D51">
        <w:rPr>
          <w:sz w:val="28"/>
          <w:szCs w:val="28"/>
        </w:rPr>
        <w:t xml:space="preserve"> на основе сводных данных о результатах контрольных и экспертно-аналитических мероприятий, в рамках которых проводился аудит в сфере закупок (в соответствии с законодательством о контрактной системе), и информации о результатах проверок в части соблюдения законодательства о закупках товаров, работ, услуг отдельными видами юридических лиц (в соответствии с Федеральным законом от 18.07.2011 № 223-ФЗ</w:t>
      </w:r>
      <w:proofErr w:type="gramEnd"/>
      <w:r w:rsidRPr="00BB2D51">
        <w:rPr>
          <w:sz w:val="28"/>
          <w:szCs w:val="28"/>
        </w:rPr>
        <w:t xml:space="preserve"> «</w:t>
      </w:r>
      <w:proofErr w:type="gramStart"/>
      <w:r w:rsidRPr="00BB2D51">
        <w:rPr>
          <w:sz w:val="28"/>
          <w:szCs w:val="28"/>
        </w:rPr>
        <w:t>О закупках товаров, работ, услуг отдельными видами юридических лиц»), загруженных в ведомственную информационную систему КСП Московской области (ВИС КСП)</w:t>
      </w:r>
      <w:r w:rsidR="00A04183">
        <w:rPr>
          <w:sz w:val="28"/>
          <w:szCs w:val="28"/>
        </w:rPr>
        <w:t xml:space="preserve"> и</w:t>
      </w:r>
      <w:r w:rsidRPr="00BB2D51">
        <w:rPr>
          <w:sz w:val="28"/>
          <w:szCs w:val="28"/>
        </w:rPr>
        <w:t xml:space="preserve"> отраженных в Карте итогов контрольного (экспертно-аналитического) мероприятия по объекту аудита (контроля)</w:t>
      </w:r>
      <w:r>
        <w:rPr>
          <w:sz w:val="28"/>
          <w:szCs w:val="28"/>
        </w:rPr>
        <w:t>.</w:t>
      </w:r>
      <w:proofErr w:type="gramEnd"/>
    </w:p>
    <w:p w:rsidR="00BB2D51" w:rsidRPr="00BB2D51" w:rsidRDefault="00BB2D51" w:rsidP="00BB2D51">
      <w:pPr>
        <w:tabs>
          <w:tab w:val="left" w:pos="1134"/>
          <w:tab w:val="left" w:pos="1469"/>
        </w:tabs>
        <w:ind w:firstLine="567"/>
        <w:jc w:val="both"/>
        <w:rPr>
          <w:sz w:val="28"/>
          <w:szCs w:val="28"/>
        </w:rPr>
      </w:pPr>
      <w:r w:rsidRPr="00BB2D51">
        <w:rPr>
          <w:sz w:val="28"/>
          <w:szCs w:val="28"/>
        </w:rPr>
        <w:t xml:space="preserve">10.3. </w:t>
      </w:r>
      <w:r>
        <w:rPr>
          <w:sz w:val="28"/>
          <w:szCs w:val="28"/>
        </w:rPr>
        <w:t>О</w:t>
      </w:r>
      <w:r w:rsidRPr="00BB2D51">
        <w:rPr>
          <w:sz w:val="28"/>
          <w:szCs w:val="28"/>
        </w:rPr>
        <w:t>бобщенн</w:t>
      </w:r>
      <w:r>
        <w:rPr>
          <w:sz w:val="28"/>
          <w:szCs w:val="28"/>
        </w:rPr>
        <w:t>ая</w:t>
      </w:r>
      <w:r w:rsidRPr="00BB2D5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BB2D51">
        <w:rPr>
          <w:sz w:val="28"/>
          <w:szCs w:val="28"/>
        </w:rPr>
        <w:t xml:space="preserve"> о результатах аудита в сфере закупок за отчетный финансовый год формируется в соответствии с примерной структурой </w:t>
      </w:r>
      <w:r w:rsidRPr="00BB2D51">
        <w:rPr>
          <w:sz w:val="28"/>
          <w:szCs w:val="28"/>
        </w:rPr>
        <w:lastRenderedPageBreak/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BB2D51">
        <w:rPr>
          <w:sz w:val="28"/>
          <w:szCs w:val="28"/>
        </w:rPr>
        <w:t>2 к настоящему Стандарту</w:t>
      </w:r>
      <w:r>
        <w:rPr>
          <w:sz w:val="28"/>
          <w:szCs w:val="28"/>
        </w:rPr>
        <w:t xml:space="preserve"> и</w:t>
      </w:r>
      <w:r w:rsidRPr="00BB2D51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председателем Контрольно-счетной палаты</w:t>
      </w:r>
      <w:r w:rsidRPr="00BB2D51">
        <w:rPr>
          <w:sz w:val="28"/>
          <w:szCs w:val="28"/>
        </w:rPr>
        <w:t xml:space="preserve">. </w:t>
      </w:r>
    </w:p>
    <w:p w:rsidR="00BB2D51" w:rsidRDefault="00BB2D51" w:rsidP="00BB2D51">
      <w:pPr>
        <w:tabs>
          <w:tab w:val="left" w:pos="1134"/>
          <w:tab w:val="left" w:pos="1469"/>
        </w:tabs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10</w:t>
      </w:r>
      <w:r w:rsidRPr="001036F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036F0">
        <w:rPr>
          <w:sz w:val="28"/>
          <w:szCs w:val="28"/>
        </w:rPr>
        <w:t>.</w:t>
      </w:r>
      <w:r w:rsidRPr="001036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036F0">
        <w:rPr>
          <w:sz w:val="28"/>
          <w:szCs w:val="28"/>
        </w:rPr>
        <w:t xml:space="preserve">Обобщенная информация об аудите в сфере закупок также размещается на официальном сайте </w:t>
      </w:r>
      <w:r w:rsidRPr="001036F0">
        <w:rPr>
          <w:sz w:val="28"/>
          <w:szCs w:val="28"/>
          <w:lang w:eastAsia="en-US" w:bidi="en-US"/>
        </w:rPr>
        <w:t>Контрольно-счетной палаты</w:t>
      </w:r>
      <w:r w:rsidRPr="001036F0">
        <w:rPr>
          <w:sz w:val="28"/>
          <w:szCs w:val="28"/>
        </w:rPr>
        <w:t xml:space="preserve"> и на Портале Сч</w:t>
      </w:r>
      <w:r>
        <w:rPr>
          <w:sz w:val="28"/>
          <w:szCs w:val="28"/>
        </w:rPr>
        <w:t>е</w:t>
      </w:r>
      <w:r w:rsidRPr="001036F0">
        <w:rPr>
          <w:sz w:val="28"/>
          <w:szCs w:val="28"/>
        </w:rPr>
        <w:t>тной палаты Российской Федерации и контрольно-сч</w:t>
      </w:r>
      <w:r>
        <w:rPr>
          <w:sz w:val="28"/>
          <w:szCs w:val="28"/>
        </w:rPr>
        <w:t>е</w:t>
      </w:r>
      <w:r w:rsidRPr="001036F0">
        <w:rPr>
          <w:sz w:val="28"/>
          <w:szCs w:val="28"/>
        </w:rPr>
        <w:t xml:space="preserve">тных органов </w:t>
      </w:r>
      <w:proofErr w:type="spellStart"/>
      <w:r w:rsidRPr="001036F0">
        <w:rPr>
          <w:sz w:val="28"/>
          <w:szCs w:val="28"/>
          <w:lang w:val="en-US" w:eastAsia="en-US" w:bidi="en-US"/>
        </w:rPr>
        <w:t>portalkso</w:t>
      </w:r>
      <w:proofErr w:type="spellEnd"/>
      <w:r w:rsidRPr="001036F0">
        <w:rPr>
          <w:sz w:val="28"/>
          <w:szCs w:val="28"/>
          <w:lang w:eastAsia="en-US" w:bidi="en-US"/>
        </w:rPr>
        <w:t>.</w:t>
      </w:r>
      <w:proofErr w:type="spellStart"/>
      <w:r w:rsidRPr="001036F0">
        <w:rPr>
          <w:sz w:val="28"/>
          <w:szCs w:val="28"/>
          <w:lang w:val="en-US" w:eastAsia="en-US" w:bidi="en-US"/>
        </w:rPr>
        <w:t>ru</w:t>
      </w:r>
      <w:proofErr w:type="spellEnd"/>
      <w:r w:rsidRPr="001036F0">
        <w:rPr>
          <w:sz w:val="28"/>
          <w:szCs w:val="28"/>
          <w:lang w:eastAsia="en-US" w:bidi="en-US"/>
        </w:rPr>
        <w:t>.</w:t>
      </w:r>
    </w:p>
    <w:p w:rsidR="00B64CA5" w:rsidRPr="00B64CA5" w:rsidRDefault="00B64CA5" w:rsidP="00B54633">
      <w:pPr>
        <w:widowControl w:val="0"/>
        <w:tabs>
          <w:tab w:val="left" w:pos="175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   </w:t>
      </w:r>
    </w:p>
    <w:p w:rsidR="00945075" w:rsidRDefault="00945075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CE49AE" w:rsidRDefault="00CE49AE" w:rsidP="00B241CA">
      <w:pPr>
        <w:jc w:val="right"/>
      </w:pPr>
    </w:p>
    <w:p w:rsidR="00CE49AE" w:rsidRDefault="00CE49AE" w:rsidP="00B241CA">
      <w:pPr>
        <w:jc w:val="right"/>
      </w:pPr>
    </w:p>
    <w:p w:rsidR="00CE49AE" w:rsidRDefault="00CE49AE" w:rsidP="00B241CA">
      <w:pPr>
        <w:jc w:val="right"/>
      </w:pPr>
    </w:p>
    <w:p w:rsidR="00CE49AE" w:rsidRDefault="00CE49AE" w:rsidP="00B241CA">
      <w:pPr>
        <w:jc w:val="right"/>
      </w:pPr>
    </w:p>
    <w:p w:rsidR="00CE49AE" w:rsidRDefault="00CE49AE" w:rsidP="00B241CA">
      <w:pPr>
        <w:jc w:val="right"/>
      </w:pPr>
    </w:p>
    <w:p w:rsidR="00CE49AE" w:rsidRDefault="00CE49AE" w:rsidP="00B241CA">
      <w:pPr>
        <w:jc w:val="right"/>
      </w:pPr>
    </w:p>
    <w:p w:rsidR="00CE49AE" w:rsidRDefault="00CE49AE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B241CA" w:rsidRPr="00A04183" w:rsidRDefault="00A04183" w:rsidP="00A04183">
      <w:pPr>
        <w:rPr>
          <w:sz w:val="28"/>
          <w:szCs w:val="28"/>
        </w:rPr>
      </w:pPr>
      <w:r w:rsidRPr="00A04183">
        <w:rPr>
          <w:i/>
          <w:sz w:val="28"/>
          <w:szCs w:val="28"/>
        </w:rPr>
        <w:lastRenderedPageBreak/>
        <w:t>Форма</w:t>
      </w:r>
      <w:r w:rsidRPr="00A04183">
        <w:rPr>
          <w:sz w:val="28"/>
          <w:szCs w:val="28"/>
        </w:rPr>
        <w:t xml:space="preserve">                                                                                                      </w:t>
      </w:r>
      <w:r w:rsidR="00B241CA" w:rsidRPr="00A04183">
        <w:rPr>
          <w:sz w:val="28"/>
          <w:szCs w:val="28"/>
        </w:rPr>
        <w:t xml:space="preserve">Приложение </w:t>
      </w:r>
      <w:r w:rsidRPr="00A04183">
        <w:rPr>
          <w:sz w:val="28"/>
          <w:szCs w:val="28"/>
        </w:rPr>
        <w:t xml:space="preserve">№ </w:t>
      </w:r>
      <w:r w:rsidR="00B241CA" w:rsidRPr="00A04183">
        <w:rPr>
          <w:sz w:val="28"/>
          <w:szCs w:val="28"/>
        </w:rPr>
        <w:t xml:space="preserve">1 </w:t>
      </w:r>
    </w:p>
    <w:p w:rsidR="00B241CA" w:rsidRDefault="00B241CA" w:rsidP="00B241CA">
      <w:pPr>
        <w:jc w:val="right"/>
      </w:pPr>
    </w:p>
    <w:p w:rsidR="00B241CA" w:rsidRDefault="00B241CA" w:rsidP="00B241CA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BE2E90">
        <w:rPr>
          <w:b/>
          <w:bCs/>
        </w:rPr>
        <w:t xml:space="preserve">      </w:t>
      </w:r>
      <w:r>
        <w:rPr>
          <w:b/>
          <w:bCs/>
        </w:rPr>
        <w:t xml:space="preserve">ТИПОВАЯ ПРОГРАММА </w:t>
      </w:r>
    </w:p>
    <w:p w:rsidR="00B241CA" w:rsidRDefault="00B241CA" w:rsidP="00B241CA">
      <w:r>
        <w:rPr>
          <w:b/>
          <w:bCs/>
        </w:rPr>
        <w:t xml:space="preserve">                                           </w:t>
      </w:r>
      <w:r w:rsidR="00BE2E90">
        <w:rPr>
          <w:b/>
          <w:bCs/>
        </w:rPr>
        <w:t xml:space="preserve">      </w:t>
      </w:r>
      <w:r>
        <w:rPr>
          <w:b/>
          <w:bCs/>
        </w:rPr>
        <w:t xml:space="preserve"> проведения аудита в сфере закупок</w:t>
      </w:r>
    </w:p>
    <w:p w:rsidR="00B241CA" w:rsidRDefault="00B241CA" w:rsidP="00B241CA">
      <w:pPr>
        <w:tabs>
          <w:tab w:val="left" w:leader="underscore" w:pos="7064"/>
        </w:tabs>
        <w:ind w:firstLine="360"/>
        <w:rPr>
          <w:b/>
          <w:bCs/>
        </w:rPr>
      </w:pPr>
    </w:p>
    <w:p w:rsidR="00B241CA" w:rsidRPr="00A04183" w:rsidRDefault="00B241CA" w:rsidP="00A04183">
      <w:pPr>
        <w:tabs>
          <w:tab w:val="left" w:leader="underscore" w:pos="7064"/>
        </w:tabs>
        <w:ind w:firstLine="567"/>
        <w:jc w:val="both"/>
        <w:rPr>
          <w:sz w:val="28"/>
          <w:szCs w:val="28"/>
        </w:rPr>
      </w:pPr>
      <w:r w:rsidRPr="00A04183">
        <w:rPr>
          <w:bCs/>
          <w:sz w:val="28"/>
          <w:szCs w:val="28"/>
        </w:rPr>
        <w:t>Основание для проведения аудита:</w:t>
      </w:r>
      <w:r w:rsidR="00A04183">
        <w:rPr>
          <w:bCs/>
          <w:sz w:val="28"/>
          <w:szCs w:val="28"/>
        </w:rPr>
        <w:t xml:space="preserve"> </w:t>
      </w:r>
      <w:r w:rsidR="00A04183">
        <w:rPr>
          <w:sz w:val="28"/>
          <w:szCs w:val="28"/>
        </w:rPr>
        <w:t>пункт ___</w:t>
      </w:r>
      <w:r w:rsidRPr="00A04183">
        <w:rPr>
          <w:sz w:val="28"/>
          <w:szCs w:val="28"/>
        </w:rPr>
        <w:t xml:space="preserve"> Плана работы Контрольно-счетной палаты</w:t>
      </w:r>
      <w:r w:rsidR="00A04183">
        <w:rPr>
          <w:sz w:val="28"/>
          <w:szCs w:val="28"/>
        </w:rPr>
        <w:t xml:space="preserve"> на 20___</w:t>
      </w:r>
      <w:r w:rsidRPr="00A04183">
        <w:rPr>
          <w:sz w:val="28"/>
          <w:szCs w:val="28"/>
        </w:rPr>
        <w:t>год.</w:t>
      </w:r>
    </w:p>
    <w:p w:rsidR="00B241CA" w:rsidRPr="00A04183" w:rsidRDefault="00B241CA" w:rsidP="00A04183">
      <w:pPr>
        <w:tabs>
          <w:tab w:val="left" w:pos="2934"/>
        </w:tabs>
        <w:ind w:firstLine="567"/>
        <w:jc w:val="both"/>
        <w:rPr>
          <w:sz w:val="28"/>
          <w:szCs w:val="28"/>
        </w:rPr>
      </w:pPr>
      <w:r w:rsidRPr="00A04183">
        <w:rPr>
          <w:bCs/>
          <w:sz w:val="28"/>
          <w:szCs w:val="28"/>
        </w:rPr>
        <w:t xml:space="preserve">Цели аудита: </w:t>
      </w:r>
      <w:r w:rsidRPr="00A04183">
        <w:rPr>
          <w:sz w:val="28"/>
          <w:szCs w:val="28"/>
        </w:rPr>
        <w:t>провести анализ и оценить результаты закупок, 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241CA" w:rsidRPr="00A04183" w:rsidRDefault="00B241CA" w:rsidP="00A04183">
      <w:pPr>
        <w:ind w:firstLine="567"/>
        <w:jc w:val="both"/>
        <w:rPr>
          <w:sz w:val="28"/>
          <w:szCs w:val="28"/>
        </w:rPr>
      </w:pPr>
      <w:r w:rsidRPr="00A04183">
        <w:rPr>
          <w:bCs/>
          <w:sz w:val="28"/>
          <w:szCs w:val="28"/>
        </w:rPr>
        <w:t xml:space="preserve">Предмет аудита: </w:t>
      </w:r>
      <w:r w:rsidRPr="00A04183">
        <w:rPr>
          <w:sz w:val="28"/>
          <w:szCs w:val="28"/>
        </w:rPr>
        <w:t>средства местного бюджета, использованные на осуществление закупок товаров, работ, услуг для обеспечения муниципальных нужд.</w:t>
      </w:r>
    </w:p>
    <w:p w:rsidR="00B241CA" w:rsidRPr="00A04183" w:rsidRDefault="00B241CA" w:rsidP="00A04183">
      <w:pPr>
        <w:ind w:firstLine="567"/>
        <w:jc w:val="both"/>
        <w:rPr>
          <w:sz w:val="28"/>
          <w:szCs w:val="28"/>
        </w:rPr>
      </w:pPr>
      <w:proofErr w:type="gramStart"/>
      <w:r w:rsidRPr="00A04183">
        <w:rPr>
          <w:bCs/>
          <w:sz w:val="28"/>
          <w:szCs w:val="28"/>
        </w:rPr>
        <w:t xml:space="preserve">Объекты аудита: муниципальный заказчик, уполномоченный орган (уполномоченное учреждение), </w:t>
      </w:r>
      <w:r w:rsidRPr="00A04183">
        <w:rPr>
          <w:sz w:val="28"/>
          <w:szCs w:val="28"/>
        </w:rPr>
        <w:t>специализированная организация, поставщик (подрядчик, исполнитель).</w:t>
      </w:r>
      <w:proofErr w:type="gramEnd"/>
    </w:p>
    <w:p w:rsidR="00B241CA" w:rsidRPr="00A04183" w:rsidRDefault="00B241CA" w:rsidP="00A04183">
      <w:pPr>
        <w:tabs>
          <w:tab w:val="left" w:leader="underscore" w:pos="4342"/>
        </w:tabs>
        <w:ind w:firstLine="567"/>
        <w:jc w:val="both"/>
        <w:rPr>
          <w:sz w:val="28"/>
          <w:szCs w:val="28"/>
        </w:rPr>
      </w:pPr>
      <w:r w:rsidRPr="00A04183">
        <w:rPr>
          <w:bCs/>
          <w:sz w:val="28"/>
          <w:szCs w:val="28"/>
        </w:rPr>
        <w:t xml:space="preserve">Проверяемый период: </w:t>
      </w:r>
      <w:r w:rsidR="00A04183">
        <w:rPr>
          <w:sz w:val="28"/>
          <w:szCs w:val="28"/>
        </w:rPr>
        <w:t>20___</w:t>
      </w:r>
      <w:r w:rsidRPr="00A04183">
        <w:rPr>
          <w:sz w:val="28"/>
          <w:szCs w:val="28"/>
        </w:rPr>
        <w:t xml:space="preserve">год </w:t>
      </w:r>
      <w:r w:rsidR="00A04183" w:rsidRPr="00A04183">
        <w:rPr>
          <w:i/>
          <w:sz w:val="28"/>
          <w:szCs w:val="28"/>
        </w:rPr>
        <w:t>(</w:t>
      </w:r>
      <w:r w:rsidRPr="00A04183">
        <w:rPr>
          <w:i/>
          <w:sz w:val="28"/>
          <w:szCs w:val="28"/>
        </w:rPr>
        <w:t>при необходимости прочие периоды</w:t>
      </w:r>
      <w:r w:rsidR="00A04183" w:rsidRPr="00A04183">
        <w:rPr>
          <w:i/>
          <w:sz w:val="28"/>
          <w:szCs w:val="28"/>
        </w:rPr>
        <w:t>)</w:t>
      </w:r>
      <w:r w:rsidRPr="00A04183">
        <w:rPr>
          <w:sz w:val="28"/>
          <w:szCs w:val="28"/>
        </w:rPr>
        <w:t>.</w:t>
      </w:r>
    </w:p>
    <w:p w:rsidR="00B241CA" w:rsidRPr="00A04183" w:rsidRDefault="00B241CA" w:rsidP="00A04183">
      <w:pPr>
        <w:ind w:firstLine="567"/>
        <w:jc w:val="both"/>
        <w:rPr>
          <w:sz w:val="28"/>
          <w:szCs w:val="28"/>
        </w:rPr>
      </w:pPr>
      <w:r w:rsidRPr="00A04183">
        <w:rPr>
          <w:bCs/>
          <w:sz w:val="28"/>
          <w:szCs w:val="28"/>
        </w:rPr>
        <w:t>Вопросы аудита:</w:t>
      </w:r>
    </w:p>
    <w:p w:rsidR="00B241CA" w:rsidRPr="00A04183" w:rsidRDefault="00B241CA" w:rsidP="00A04183">
      <w:pPr>
        <w:tabs>
          <w:tab w:val="left" w:pos="1057"/>
        </w:tabs>
        <w:ind w:firstLine="567"/>
        <w:jc w:val="both"/>
        <w:rPr>
          <w:sz w:val="28"/>
          <w:szCs w:val="28"/>
        </w:rPr>
      </w:pPr>
      <w:r w:rsidRPr="00A04183">
        <w:rPr>
          <w:sz w:val="28"/>
          <w:szCs w:val="28"/>
        </w:rPr>
        <w:t>1.</w:t>
      </w:r>
      <w:r w:rsidRPr="00A04183">
        <w:rPr>
          <w:sz w:val="28"/>
          <w:szCs w:val="28"/>
        </w:rPr>
        <w:tab/>
        <w:t>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рублей);</w:t>
      </w:r>
    </w:p>
    <w:p w:rsidR="00B241CA" w:rsidRPr="00A04183" w:rsidRDefault="00B241CA" w:rsidP="00A04183">
      <w:pPr>
        <w:tabs>
          <w:tab w:val="left" w:pos="1118"/>
        </w:tabs>
        <w:ind w:firstLine="567"/>
        <w:jc w:val="both"/>
        <w:rPr>
          <w:sz w:val="28"/>
          <w:szCs w:val="28"/>
        </w:rPr>
      </w:pPr>
      <w:r w:rsidRPr="00A04183">
        <w:rPr>
          <w:sz w:val="28"/>
          <w:szCs w:val="28"/>
        </w:rPr>
        <w:t>2.</w:t>
      </w:r>
      <w:r w:rsidRPr="00A04183">
        <w:rPr>
          <w:sz w:val="28"/>
          <w:szCs w:val="28"/>
        </w:rPr>
        <w:tab/>
        <w:t>Проверка законности закупок, в том числе: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 xml:space="preserve"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</w:t>
      </w:r>
      <w:r w:rsidR="00B241CA" w:rsidRPr="00A04183">
        <w:rPr>
          <w:bCs/>
          <w:sz w:val="28"/>
          <w:szCs w:val="28"/>
        </w:rPr>
        <w:t>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  <w:proofErr w:type="gramEnd"/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 специализированной организации, организации централизованных закупок, организации совместных конкурсов и аукционов;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проверка наличия утвержд</w:t>
      </w:r>
      <w:r>
        <w:rPr>
          <w:bCs/>
          <w:sz w:val="28"/>
          <w:szCs w:val="28"/>
        </w:rPr>
        <w:t>е</w:t>
      </w:r>
      <w:r w:rsidR="00B241CA" w:rsidRPr="00A04183">
        <w:rPr>
          <w:bCs/>
          <w:sz w:val="28"/>
          <w:szCs w:val="28"/>
        </w:rPr>
        <w:t>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оценка организации и порядка проведения ведомственного контроля в сфере закупок в отношении подведомственных заказчиков;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проверка соблюдения требований к содержанию документации (извещения) о закупке;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241CA" w:rsidRPr="00A04183">
        <w:rPr>
          <w:bCs/>
          <w:sz w:val="28"/>
          <w:szCs w:val="28"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анализ применения обеспечительных мер и мер ответственности по контракту.</w:t>
      </w:r>
    </w:p>
    <w:p w:rsidR="00B241CA" w:rsidRPr="00A04183" w:rsidRDefault="00B241CA" w:rsidP="00A0418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A04183">
        <w:rPr>
          <w:bCs/>
          <w:sz w:val="28"/>
          <w:szCs w:val="28"/>
        </w:rPr>
        <w:t>3.</w:t>
      </w:r>
      <w:r w:rsidRPr="00A04183">
        <w:rPr>
          <w:bCs/>
          <w:sz w:val="28"/>
          <w:szCs w:val="28"/>
        </w:rPr>
        <w:tab/>
        <w:t>Анализ и оценка целесообразности закупок, в том числе: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B241CA" w:rsidRPr="00A04183" w:rsidRDefault="00B241CA" w:rsidP="00A04183">
      <w:pPr>
        <w:tabs>
          <w:tab w:val="left" w:pos="1064"/>
        </w:tabs>
        <w:ind w:firstLine="567"/>
        <w:jc w:val="both"/>
        <w:rPr>
          <w:sz w:val="28"/>
          <w:szCs w:val="28"/>
        </w:rPr>
      </w:pPr>
      <w:r w:rsidRPr="00A04183">
        <w:rPr>
          <w:bCs/>
          <w:sz w:val="28"/>
          <w:szCs w:val="28"/>
        </w:rPr>
        <w:t>4.</w:t>
      </w:r>
      <w:r w:rsidRPr="00A04183">
        <w:rPr>
          <w:bCs/>
          <w:sz w:val="28"/>
          <w:szCs w:val="28"/>
        </w:rPr>
        <w:tab/>
        <w:t>Анализ обоснованности закупки объектом аудита, в том числе: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анализ нормирования и установления начальных (максимальных) цен контрактов;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B241CA" w:rsidRPr="00A04183" w:rsidRDefault="00B241CA" w:rsidP="00A04183">
      <w:pPr>
        <w:tabs>
          <w:tab w:val="left" w:pos="1043"/>
        </w:tabs>
        <w:ind w:firstLine="567"/>
        <w:jc w:val="both"/>
        <w:rPr>
          <w:sz w:val="28"/>
          <w:szCs w:val="28"/>
        </w:rPr>
      </w:pPr>
      <w:r w:rsidRPr="00A04183">
        <w:rPr>
          <w:bCs/>
          <w:sz w:val="28"/>
          <w:szCs w:val="28"/>
        </w:rPr>
        <w:t>5.</w:t>
      </w:r>
      <w:r w:rsidRPr="00A04183">
        <w:rPr>
          <w:bCs/>
          <w:sz w:val="28"/>
          <w:szCs w:val="28"/>
        </w:rPr>
        <w:tab/>
        <w:t>Анализ осуществления закупки объектом аудита и их своевременности, в том числе: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средств</w:t>
      </w:r>
      <w:r w:rsidR="00C91D72" w:rsidRPr="00A04183">
        <w:rPr>
          <w:bCs/>
          <w:sz w:val="28"/>
          <w:szCs w:val="28"/>
        </w:rPr>
        <w:t xml:space="preserve"> местного бюджета</w:t>
      </w:r>
      <w:r w:rsidR="00B241CA" w:rsidRPr="00A04183">
        <w:rPr>
          <w:bCs/>
          <w:sz w:val="28"/>
          <w:szCs w:val="28"/>
        </w:rPr>
        <w:t>, соблюдения срока заключения контракта;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проверка документации (извещение) о закупке на предмет включения требований к участникам и объекту закупки, влекущих ограничение конкуренции;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анализ качества исполнения плана закупок (плана-графика закупок); 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 xml:space="preserve">проверка размера авансирования и его обоснованность; проверка наличия в контракте обязательных условий, предусмотренных Федеральным законом </w:t>
      </w:r>
      <w:r w:rsidR="00507780" w:rsidRPr="00A04183">
        <w:rPr>
          <w:sz w:val="28"/>
          <w:szCs w:val="28"/>
        </w:rPr>
        <w:t>о контрактной системе</w:t>
      </w:r>
      <w:r w:rsidR="00B241CA" w:rsidRPr="00A04183">
        <w:rPr>
          <w:bCs/>
          <w:sz w:val="28"/>
          <w:szCs w:val="28"/>
        </w:rPr>
        <w:t>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проверка порядка оценки заявок, критерии этой оценки; установление преимуществ отдельным участникам закупок; проверка наличия обеспечения заявок при проведении конкурсов и закрытых аукционов;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41CA" w:rsidRPr="00A04183">
        <w:rPr>
          <w:bCs/>
          <w:sz w:val="28"/>
          <w:szCs w:val="28"/>
        </w:rPr>
        <w:t>проверка применения антидемпинговых мер при проведении конкурса</w:t>
      </w:r>
      <w:r w:rsidR="00C91D72" w:rsidRPr="00A04183">
        <w:rPr>
          <w:bCs/>
          <w:sz w:val="28"/>
          <w:szCs w:val="28"/>
        </w:rPr>
        <w:t xml:space="preserve"> </w:t>
      </w:r>
      <w:r w:rsidR="00B241CA" w:rsidRPr="00A04183">
        <w:rPr>
          <w:bCs/>
          <w:sz w:val="28"/>
          <w:szCs w:val="28"/>
        </w:rPr>
        <w:t>и аукциона;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41CA" w:rsidRPr="00A04183">
        <w:rPr>
          <w:sz w:val="28"/>
          <w:szCs w:val="28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проверка протоколов, составленных в ходе осуществления закупок, включая их наличие, требований к содержанию и размещению;</w:t>
      </w:r>
    </w:p>
    <w:p w:rsidR="00B241CA" w:rsidRPr="00A04183" w:rsidRDefault="00B241CA" w:rsidP="00A04183">
      <w:pPr>
        <w:ind w:firstLine="567"/>
        <w:jc w:val="both"/>
        <w:rPr>
          <w:sz w:val="28"/>
          <w:szCs w:val="28"/>
        </w:rPr>
      </w:pPr>
      <w:r w:rsidRPr="00A04183">
        <w:rPr>
          <w:sz w:val="28"/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проверка соблюдения сроков заключения контрактов; проверка наличия и соответствия законодательству предоставленного обеспечения исполнения контракта.</w:t>
      </w:r>
    </w:p>
    <w:p w:rsidR="00B241CA" w:rsidRPr="00A04183" w:rsidRDefault="00B241CA" w:rsidP="00A04183">
      <w:pPr>
        <w:tabs>
          <w:tab w:val="left" w:pos="1095"/>
        </w:tabs>
        <w:ind w:firstLine="567"/>
        <w:jc w:val="both"/>
        <w:rPr>
          <w:sz w:val="28"/>
          <w:szCs w:val="28"/>
        </w:rPr>
      </w:pPr>
      <w:r w:rsidRPr="00A04183">
        <w:rPr>
          <w:sz w:val="28"/>
          <w:szCs w:val="28"/>
        </w:rPr>
        <w:t>6.</w:t>
      </w:r>
      <w:r w:rsidRPr="00A04183">
        <w:rPr>
          <w:sz w:val="28"/>
          <w:szCs w:val="28"/>
        </w:rPr>
        <w:tab/>
        <w:t>Анализ и оценка эффективности осуществления закупки, в том числе: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оценка целевого характера использования поставленных товаров, результатов выполненных работ и оказанных услуг.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анализ экономии средств</w:t>
      </w:r>
      <w:r w:rsidR="00BE2E90" w:rsidRPr="00A04183">
        <w:rPr>
          <w:sz w:val="28"/>
          <w:szCs w:val="28"/>
        </w:rPr>
        <w:t xml:space="preserve"> местного бюджета</w:t>
      </w:r>
      <w:r w:rsidR="00B241CA" w:rsidRPr="00A04183">
        <w:rPr>
          <w:sz w:val="28"/>
          <w:szCs w:val="28"/>
        </w:rPr>
        <w:t>, полученных по результатам осуществления закупок.</w:t>
      </w:r>
    </w:p>
    <w:p w:rsidR="00B241CA" w:rsidRPr="00A04183" w:rsidRDefault="00B241CA" w:rsidP="00A04183">
      <w:pPr>
        <w:tabs>
          <w:tab w:val="left" w:pos="1098"/>
        </w:tabs>
        <w:ind w:firstLine="567"/>
        <w:jc w:val="both"/>
        <w:rPr>
          <w:sz w:val="28"/>
          <w:szCs w:val="28"/>
        </w:rPr>
      </w:pPr>
      <w:r w:rsidRPr="00A04183">
        <w:rPr>
          <w:sz w:val="28"/>
          <w:szCs w:val="28"/>
        </w:rPr>
        <w:t>7.</w:t>
      </w:r>
      <w:r w:rsidRPr="00A04183">
        <w:rPr>
          <w:sz w:val="28"/>
          <w:szCs w:val="28"/>
        </w:rPr>
        <w:tab/>
        <w:t>Анализ и оценка результативности закупки, в том числе: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анализ соблюдения сроков исполнения обязатель</w:t>
      </w:r>
      <w:proofErr w:type="gramStart"/>
      <w:r w:rsidR="00B241CA" w:rsidRPr="00A04183">
        <w:rPr>
          <w:sz w:val="28"/>
          <w:szCs w:val="28"/>
        </w:rPr>
        <w:t>ств ст</w:t>
      </w:r>
      <w:proofErr w:type="gramEnd"/>
      <w:r w:rsidR="00B241CA" w:rsidRPr="00A04183">
        <w:rPr>
          <w:sz w:val="28"/>
          <w:szCs w:val="28"/>
        </w:rPr>
        <w:t>оронами контракта, выполнение планов (планов-графиков) закупок;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проверка правомерности внесения изменений в контракты и соблюдения порядка расторжения контракта;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проверка наличия экспертизы результатов, предусмотренных контрактом, и отч</w:t>
      </w:r>
      <w:r>
        <w:rPr>
          <w:sz w:val="28"/>
          <w:szCs w:val="28"/>
        </w:rPr>
        <w:t>е</w:t>
      </w:r>
      <w:r w:rsidR="00B241CA" w:rsidRPr="00A04183">
        <w:rPr>
          <w:sz w:val="28"/>
          <w:szCs w:val="28"/>
        </w:rPr>
        <w:t>та о результатах отдельных этапов исполнения контракта, о поставленном товаре, выполненной работе или об оказанной услуге;</w:t>
      </w:r>
    </w:p>
    <w:p w:rsidR="00B241CA" w:rsidRPr="00A04183" w:rsidRDefault="00A04183" w:rsidP="00A04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CA" w:rsidRPr="00A04183">
        <w:rPr>
          <w:sz w:val="28"/>
          <w:szCs w:val="28"/>
        </w:rPr>
        <w:t>оценка действий заказчика по реализации условий контракта, соблюдения порядка при</w:t>
      </w:r>
      <w:r>
        <w:rPr>
          <w:sz w:val="28"/>
          <w:szCs w:val="28"/>
        </w:rPr>
        <w:t>е</w:t>
      </w:r>
      <w:r w:rsidR="00B241CA" w:rsidRPr="00A04183">
        <w:rPr>
          <w:sz w:val="28"/>
          <w:szCs w:val="28"/>
        </w:rPr>
        <w:t>мки товаров, работ и услуг, наличия в запланированном количестве (объ</w:t>
      </w:r>
      <w:r>
        <w:rPr>
          <w:sz w:val="28"/>
          <w:szCs w:val="28"/>
        </w:rPr>
        <w:t>е</w:t>
      </w:r>
      <w:r w:rsidR="00B241CA" w:rsidRPr="00A04183">
        <w:rPr>
          <w:sz w:val="28"/>
          <w:szCs w:val="28"/>
        </w:rPr>
        <w:t>ме).</w:t>
      </w:r>
    </w:p>
    <w:p w:rsidR="00A04183" w:rsidRDefault="00A04183" w:rsidP="008058F7">
      <w:pPr>
        <w:spacing w:line="276" w:lineRule="auto"/>
        <w:ind w:left="284" w:right="-284"/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Pr="00A04183" w:rsidRDefault="00A04183" w:rsidP="00A04183">
      <w:pPr>
        <w:rPr>
          <w:sz w:val="6"/>
          <w:szCs w:val="6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EE5381" w:rsidRDefault="00EE5381" w:rsidP="00A04183">
      <w:pPr>
        <w:jc w:val="right"/>
        <w:rPr>
          <w:sz w:val="28"/>
          <w:szCs w:val="28"/>
        </w:rPr>
      </w:pPr>
    </w:p>
    <w:p w:rsidR="00EE5381" w:rsidRDefault="00EE5381" w:rsidP="00A04183">
      <w:pPr>
        <w:jc w:val="right"/>
        <w:rPr>
          <w:sz w:val="28"/>
          <w:szCs w:val="28"/>
        </w:rPr>
      </w:pPr>
    </w:p>
    <w:p w:rsidR="00A04183" w:rsidRDefault="00A04183" w:rsidP="00A04183">
      <w:pPr>
        <w:jc w:val="right"/>
        <w:rPr>
          <w:sz w:val="28"/>
          <w:szCs w:val="28"/>
        </w:rPr>
      </w:pPr>
    </w:p>
    <w:p w:rsidR="00A04183" w:rsidRPr="00A04183" w:rsidRDefault="00A04183" w:rsidP="00A04183">
      <w:pPr>
        <w:jc w:val="right"/>
        <w:rPr>
          <w:sz w:val="28"/>
          <w:szCs w:val="28"/>
        </w:rPr>
      </w:pPr>
      <w:r w:rsidRPr="00A0418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04183" w:rsidRPr="00A04183" w:rsidRDefault="00A04183" w:rsidP="00A04183">
      <w:pPr>
        <w:rPr>
          <w:sz w:val="28"/>
          <w:szCs w:val="28"/>
        </w:rPr>
      </w:pPr>
    </w:p>
    <w:p w:rsidR="00A04183" w:rsidRDefault="00A04183" w:rsidP="00A04183">
      <w:pPr>
        <w:rPr>
          <w:sz w:val="6"/>
          <w:szCs w:val="6"/>
        </w:rPr>
      </w:pPr>
    </w:p>
    <w:p w:rsidR="00A04183" w:rsidRDefault="00A04183" w:rsidP="00A0418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04183">
        <w:rPr>
          <w:b/>
          <w:bCs/>
          <w:sz w:val="28"/>
          <w:szCs w:val="28"/>
        </w:rPr>
        <w:t>Примерная структура обобщенной информации о результатах аудита в сфере закупок за отч</w:t>
      </w:r>
      <w:r>
        <w:rPr>
          <w:b/>
          <w:bCs/>
          <w:sz w:val="28"/>
          <w:szCs w:val="28"/>
        </w:rPr>
        <w:t>е</w:t>
      </w:r>
      <w:r w:rsidRPr="00A04183">
        <w:rPr>
          <w:b/>
          <w:bCs/>
          <w:sz w:val="28"/>
          <w:szCs w:val="28"/>
        </w:rPr>
        <w:t>тный финансовый год</w:t>
      </w:r>
    </w:p>
    <w:p w:rsidR="00A04183" w:rsidRPr="00A04183" w:rsidRDefault="00A04183" w:rsidP="00A04183">
      <w:pPr>
        <w:pStyle w:val="Default"/>
        <w:ind w:firstLine="567"/>
        <w:jc w:val="center"/>
        <w:rPr>
          <w:sz w:val="28"/>
          <w:szCs w:val="28"/>
        </w:rPr>
      </w:pPr>
    </w:p>
    <w:p w:rsidR="00A04183" w:rsidRPr="00A04183" w:rsidRDefault="00A04183" w:rsidP="00EE5381">
      <w:pPr>
        <w:pStyle w:val="Default"/>
        <w:ind w:firstLine="567"/>
        <w:jc w:val="both"/>
        <w:rPr>
          <w:sz w:val="28"/>
          <w:szCs w:val="28"/>
        </w:rPr>
      </w:pPr>
      <w:r w:rsidRPr="00A0418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04183">
        <w:rPr>
          <w:sz w:val="28"/>
          <w:szCs w:val="28"/>
        </w:rPr>
        <w:t xml:space="preserve">. </w:t>
      </w:r>
      <w:proofErr w:type="gramStart"/>
      <w:r w:rsidRPr="00A04183">
        <w:rPr>
          <w:sz w:val="28"/>
          <w:szCs w:val="28"/>
        </w:rPr>
        <w:t xml:space="preserve">Общие итоги осуществления закупок для муниципальных нужд </w:t>
      </w:r>
      <w:r w:rsidR="00EE5381">
        <w:rPr>
          <w:sz w:val="28"/>
          <w:szCs w:val="28"/>
        </w:rPr>
        <w:t>в отчетном финансового году</w:t>
      </w:r>
      <w:r w:rsidRPr="00A04183">
        <w:rPr>
          <w:sz w:val="28"/>
          <w:szCs w:val="28"/>
        </w:rPr>
        <w:t xml:space="preserve">; </w:t>
      </w:r>
      <w:proofErr w:type="gramEnd"/>
    </w:p>
    <w:p w:rsidR="00A04183" w:rsidRPr="00A04183" w:rsidRDefault="00A04183" w:rsidP="00EE5381">
      <w:pPr>
        <w:pStyle w:val="Default"/>
        <w:ind w:firstLine="567"/>
        <w:jc w:val="both"/>
        <w:rPr>
          <w:sz w:val="28"/>
          <w:szCs w:val="28"/>
        </w:rPr>
      </w:pPr>
      <w:r w:rsidRPr="00A04183">
        <w:rPr>
          <w:sz w:val="28"/>
          <w:szCs w:val="28"/>
        </w:rPr>
        <w:t xml:space="preserve">1.3. Анализ информации о результатах контроля в сфере закупок в </w:t>
      </w:r>
      <w:r w:rsidR="00EE5381">
        <w:rPr>
          <w:sz w:val="28"/>
          <w:szCs w:val="28"/>
        </w:rPr>
        <w:t>городском округе Котельники</w:t>
      </w:r>
      <w:r w:rsidRPr="00A04183">
        <w:rPr>
          <w:sz w:val="28"/>
          <w:szCs w:val="28"/>
        </w:rPr>
        <w:t xml:space="preserve"> в отчетном финансовом году; </w:t>
      </w:r>
    </w:p>
    <w:p w:rsidR="00A04183" w:rsidRPr="00A04183" w:rsidRDefault="00A04183" w:rsidP="00EE5381">
      <w:pPr>
        <w:pStyle w:val="Default"/>
        <w:ind w:firstLine="567"/>
        <w:jc w:val="both"/>
        <w:rPr>
          <w:sz w:val="28"/>
          <w:szCs w:val="28"/>
        </w:rPr>
      </w:pPr>
      <w:r w:rsidRPr="00A04183">
        <w:rPr>
          <w:sz w:val="28"/>
          <w:szCs w:val="28"/>
        </w:rPr>
        <w:t xml:space="preserve">1.4. Общие результаты осуществления аудита в сфере закупок в отчетном финансовом году, в том числе: </w:t>
      </w:r>
    </w:p>
    <w:p w:rsidR="00A04183" w:rsidRPr="00A04183" w:rsidRDefault="00EE5381" w:rsidP="00EE53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83" w:rsidRPr="00A04183">
        <w:rPr>
          <w:sz w:val="28"/>
          <w:szCs w:val="28"/>
        </w:rPr>
        <w:t xml:space="preserve">перечень или количество контрольных и экспертно-аналитических мероприятий, в ходе которых осуществлялся аудит в сфере закупок; </w:t>
      </w:r>
    </w:p>
    <w:p w:rsidR="00A04183" w:rsidRPr="00A04183" w:rsidRDefault="00EE5381" w:rsidP="00EE53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83" w:rsidRPr="00A04183">
        <w:rPr>
          <w:sz w:val="28"/>
          <w:szCs w:val="28"/>
        </w:rPr>
        <w:t xml:space="preserve">перечень или количество проверенных заказчиков, иных органов и организаций, деятельность которых связана с закупками; </w:t>
      </w:r>
    </w:p>
    <w:p w:rsidR="00A04183" w:rsidRPr="00A04183" w:rsidRDefault="00EE5381" w:rsidP="00EE53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83" w:rsidRPr="00A04183">
        <w:rPr>
          <w:sz w:val="28"/>
          <w:szCs w:val="28"/>
        </w:rPr>
        <w:t xml:space="preserve">общая характеристика предмета аудита в сфере закупок (объемы расходов, количество и сумма заключенных и (или) проверенных контрактов); </w:t>
      </w:r>
    </w:p>
    <w:p w:rsidR="00A04183" w:rsidRPr="00A04183" w:rsidRDefault="00EE5381" w:rsidP="00EE53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83" w:rsidRPr="00A04183">
        <w:rPr>
          <w:sz w:val="28"/>
          <w:szCs w:val="28"/>
        </w:rPr>
        <w:t xml:space="preserve">общая характеристика установленных отклонений, нарушений и недостатков (общее количество и (или) сумма, примеры наиболее значимых); </w:t>
      </w:r>
    </w:p>
    <w:p w:rsidR="00A04183" w:rsidRPr="00A04183" w:rsidRDefault="00EE5381" w:rsidP="00EE53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83" w:rsidRPr="00A04183">
        <w:rPr>
          <w:sz w:val="28"/>
          <w:szCs w:val="28"/>
        </w:rPr>
        <w:t xml:space="preserve">основные причины и последствия установленных отклонений (в том числе положительных), нарушений и недостатков; </w:t>
      </w:r>
    </w:p>
    <w:p w:rsidR="00A04183" w:rsidRPr="00A04183" w:rsidRDefault="00EE5381" w:rsidP="00EE53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83" w:rsidRPr="00A04183">
        <w:rPr>
          <w:sz w:val="28"/>
          <w:szCs w:val="28"/>
        </w:rPr>
        <w:t xml:space="preserve">предложения по устранению (предотвращению) наиболее значимых из установленных нарушений и недостатков, их причин и последствий; </w:t>
      </w:r>
    </w:p>
    <w:p w:rsidR="00EE5381" w:rsidRDefault="00EE5381" w:rsidP="00EE53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83" w:rsidRPr="00A04183">
        <w:rPr>
          <w:sz w:val="28"/>
          <w:szCs w:val="28"/>
        </w:rPr>
        <w:t>предложения по совершенствованию контрактной системы в конкретных сферах деятельности заказчиков и (или) в целом;</w:t>
      </w:r>
    </w:p>
    <w:p w:rsidR="00A04183" w:rsidRPr="00A04183" w:rsidRDefault="00EE5381" w:rsidP="00EE53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183" w:rsidRPr="00A04183">
        <w:rPr>
          <w:sz w:val="28"/>
          <w:szCs w:val="28"/>
        </w:rPr>
        <w:t xml:space="preserve">полученную за прошедший период информацию о реализации и (или) отказе от реализации указанных предложений. </w:t>
      </w:r>
    </w:p>
    <w:p w:rsidR="00CE49AE" w:rsidRPr="00C96D3D" w:rsidRDefault="00C96D3D" w:rsidP="00EE5381">
      <w:pPr>
        <w:pStyle w:val="Default"/>
        <w:ind w:firstLine="567"/>
        <w:jc w:val="both"/>
        <w:rPr>
          <w:i/>
          <w:sz w:val="28"/>
          <w:szCs w:val="28"/>
        </w:rPr>
      </w:pPr>
      <w:r w:rsidRPr="00C96D3D">
        <w:rPr>
          <w:i/>
          <w:sz w:val="28"/>
          <w:szCs w:val="28"/>
        </w:rPr>
        <w:t>Примерная форма</w:t>
      </w:r>
      <w:r w:rsidR="00EE5EA6" w:rsidRPr="00C96D3D">
        <w:rPr>
          <w:i/>
          <w:sz w:val="28"/>
          <w:szCs w:val="28"/>
        </w:rPr>
        <w:t xml:space="preserve"> </w:t>
      </w:r>
      <w:r w:rsidRPr="00C96D3D">
        <w:rPr>
          <w:i/>
          <w:sz w:val="28"/>
          <w:szCs w:val="28"/>
        </w:rPr>
        <w:t>обобщенной информации</w:t>
      </w:r>
      <w:r w:rsidR="00EE5EA6" w:rsidRPr="00C96D3D">
        <w:rPr>
          <w:i/>
          <w:sz w:val="28"/>
          <w:szCs w:val="28"/>
        </w:rPr>
        <w:t xml:space="preserve"> о результатах контрольного мероприятия, в рамках которого проводился аудит в сфере закупок (или с элементами аудита в сфере закупок) </w:t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711"/>
        <w:gridCol w:w="6534"/>
        <w:gridCol w:w="2898"/>
      </w:tblGrid>
      <w:tr w:rsidR="00CE49AE" w:rsidRPr="00CE49AE" w:rsidTr="001E3E8A">
        <w:trPr>
          <w:trHeight w:val="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</w:tr>
      <w:tr w:rsidR="00CE49AE" w:rsidRPr="00CE49AE" w:rsidTr="000640BC">
        <w:trPr>
          <w:trHeight w:val="189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характеристика мероприятия</w:t>
            </w:r>
          </w:p>
        </w:tc>
      </w:tr>
      <w:tr w:rsidR="000640BC" w:rsidRPr="00CE49AE" w:rsidTr="001E3E8A">
        <w:trPr>
          <w:trHeight w:val="3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0BC" w:rsidRPr="000640BC" w:rsidRDefault="000640BC" w:rsidP="00973875">
            <w:pPr>
              <w:jc w:val="center"/>
              <w:rPr>
                <w:b/>
                <w:sz w:val="18"/>
                <w:szCs w:val="18"/>
              </w:rPr>
            </w:pPr>
            <w:r w:rsidRPr="000640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BC" w:rsidRPr="009C3BA4" w:rsidRDefault="000640BC" w:rsidP="009C3BA4">
            <w:pPr>
              <w:jc w:val="both"/>
              <w:rPr>
                <w:b/>
                <w:sz w:val="18"/>
                <w:szCs w:val="18"/>
              </w:rPr>
            </w:pPr>
            <w:r w:rsidRPr="009C3BA4">
              <w:rPr>
                <w:b/>
                <w:sz w:val="18"/>
                <w:szCs w:val="18"/>
              </w:rPr>
              <w:t xml:space="preserve">Общее количество контрольных 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(экспертно-аналитическ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их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)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C3BA4">
              <w:rPr>
                <w:b/>
                <w:sz w:val="18"/>
                <w:szCs w:val="18"/>
              </w:rPr>
              <w:t>мероприятий, в рамках которых проводился аудит в сфере закупок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BC" w:rsidRPr="000640BC" w:rsidRDefault="000640BC" w:rsidP="0097387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E49AE" w:rsidRPr="00CE49AE" w:rsidTr="001E3E8A">
        <w:trPr>
          <w:trHeight w:val="3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9C3BA4" w:rsidRDefault="00CE49AE" w:rsidP="009C3BA4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3B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Общее количество объектов, на которых в рамках контрольного 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C3B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(экспертно-аналитического</w:t>
            </w:r>
            <w:proofErr w:type="gramStart"/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)</w:t>
            </w:r>
            <w:r w:rsidRPr="009C3BA4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C3BA4">
              <w:rPr>
                <w:b/>
                <w:bCs/>
                <w:color w:val="000000"/>
                <w:sz w:val="18"/>
                <w:szCs w:val="18"/>
                <w:lang w:eastAsia="ru-RU"/>
              </w:rPr>
              <w:t>роводился аудит в сфере закупок, в том числе: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9C3BA4">
        <w:trPr>
          <w:trHeight w:val="2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заказчиков по субъекту РФ  - Московская область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9C3BA4">
        <w:trPr>
          <w:trHeight w:val="2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2.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заказчиков по муниципальным образованиям Московской области 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40BC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0BC" w:rsidRPr="000640BC" w:rsidRDefault="000640BC" w:rsidP="00973875">
            <w:pPr>
              <w:jc w:val="center"/>
              <w:rPr>
                <w:b/>
                <w:sz w:val="18"/>
                <w:szCs w:val="18"/>
              </w:rPr>
            </w:pPr>
            <w:r w:rsidRPr="000640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BC" w:rsidRPr="009C3BA4" w:rsidRDefault="000640BC" w:rsidP="009C3BA4">
            <w:pPr>
              <w:jc w:val="both"/>
              <w:rPr>
                <w:b/>
                <w:sz w:val="18"/>
                <w:szCs w:val="18"/>
              </w:rPr>
            </w:pPr>
            <w:r w:rsidRPr="009C3BA4">
              <w:rPr>
                <w:rFonts w:eastAsia="Calibri"/>
                <w:b/>
                <w:spacing w:val="5"/>
                <w:sz w:val="18"/>
                <w:szCs w:val="18"/>
              </w:rPr>
              <w:t xml:space="preserve">Перечень объектов, </w:t>
            </w:r>
            <w:r w:rsidRPr="009C3BA4">
              <w:rPr>
                <w:b/>
                <w:sz w:val="18"/>
                <w:szCs w:val="18"/>
              </w:rPr>
              <w:t xml:space="preserve">в которых в рамках контрольных 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(экспертно-аналитическ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их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>)</w:t>
            </w:r>
            <w:r w:rsidR="009C3BA4" w:rsidRPr="009C3BA4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C3BA4">
              <w:rPr>
                <w:b/>
                <w:sz w:val="18"/>
                <w:szCs w:val="18"/>
              </w:rPr>
              <w:t>мероприятий проводился аудит в сфере закупок</w:t>
            </w:r>
            <w:r w:rsidRPr="009C3BA4">
              <w:rPr>
                <w:rFonts w:eastAsia="Calibri"/>
                <w:b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0BC" w:rsidRPr="000640BC" w:rsidRDefault="000640BC" w:rsidP="009738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49AE" w:rsidRPr="00CE49AE" w:rsidTr="000640BC">
        <w:trPr>
          <w:trHeight w:val="1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Сведения о закупках, проверенных в рамках аудита в сфере закупок</w:t>
            </w:r>
          </w:p>
        </w:tc>
      </w:tr>
      <w:tr w:rsidR="00CE49AE" w:rsidRPr="00CE49AE" w:rsidTr="009C3BA4">
        <w:trPr>
          <w:trHeight w:val="32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закупок, проверенных в рамках аудита в сфере закупок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9C3BA4">
        <w:trPr>
          <w:trHeight w:val="3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закупок, проверенных в рамках аудита в сфере закупок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0640BC">
        <w:trPr>
          <w:trHeight w:val="42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Закупки, в которых при аудите в сфере закупок выявлены нарушения законодательства Российской Федерации о контрактной с</w:t>
            </w:r>
            <w:bookmarkStart w:id="0" w:name="_GoBack"/>
            <w:bookmarkEnd w:id="0"/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истеме в сфере закупок товаров, работ, услуг для обеспечения государственных и муниципальных нужд 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t>(далее - законодательство Российской Федерации о контрактной системе в сфере закупок)</w:t>
            </w:r>
          </w:p>
        </w:tc>
      </w:tr>
      <w:tr w:rsidR="00CE49AE" w:rsidRPr="00CE49AE" w:rsidTr="009C3BA4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общее количество закупок, в которых при аудите в сфере закупок выявлены нарушения законодательства Российской Федерации о контрактной системе в </w:t>
            </w: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сфере закупок  (ед.)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CE49AE" w:rsidRPr="00CE49AE" w:rsidTr="009C3BA4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закупок, в которых при аудите в сфере закупок выявлены нарушения законодательства Российской Федерации о контрактной системе в сфере закупок (тыс. рублей)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9C3BA4">
        <w:trPr>
          <w:trHeight w:val="78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Выявленные нарушения</w:t>
            </w:r>
          </w:p>
        </w:tc>
      </w:tr>
      <w:tr w:rsidR="00CE49AE" w:rsidRPr="00CE49AE" w:rsidTr="000640BC">
        <w:trPr>
          <w:trHeight w:val="1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Нарушения законодательства Российской Федерации о контрактной системе в сфере закупок, выявленные при аудите в сфере закупок: </w:t>
            </w:r>
          </w:p>
        </w:tc>
      </w:tr>
      <w:tr w:rsidR="00CE49AE" w:rsidRPr="00CE49AE" w:rsidTr="001E3E8A">
        <w:trPr>
          <w:trHeight w:val="4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общее количество нарушений законодательства  Российской Федерации о контрактной системе в сфере закупок, выявленных при аудите в сфере закупок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8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sz w:val="18"/>
                <w:szCs w:val="18"/>
                <w:lang w:eastAsia="ru-RU"/>
              </w:rPr>
              <w:t>общее количество финансовых нарушений законодательства Российской Федерации о контрактной системе в сфере закупок, выявленных при аудите в сфере закупок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финансовых  нарушений законодательства Российской Федерации о контрактной системе в сфере закупок, выявленных при аудите в сфере закупок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0640BC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в том числе в части проверки: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организации закупок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br/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.4.1.1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.4.1.2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.4.1.3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.4.1.4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24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планирования закупок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br w:type="page"/>
              <w:t>(план-график закупок, обоснование закупки и начальных (максимальных) цен контрактов)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2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.4.2.1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.4.2.2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.4.2.3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.4.2.4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27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документации (извещения) о закупках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br/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.4.3.1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.4.3.2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.4.3.3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.4.3.4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заключенных контрактов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br/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.4.4.1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.4.4.2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.4.4.3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.4.4.4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закупок у единственного поставщика, подрядчика, исполнителя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br w:type="page"/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2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.4.5.1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.4.5.2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.4.5.3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 финансовых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6.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4.5.4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процедур закупок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br/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.4.6.1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.4.6.2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.4.6.3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.4.6.4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9C3BA4">
        <w:trPr>
          <w:trHeight w:val="1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исполнения контракта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br/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.4.7.1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.4.7.2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9C3BA4">
        <w:trPr>
          <w:trHeight w:val="13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.4.7.3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9C3BA4">
        <w:trPr>
          <w:trHeight w:val="2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.4.7.4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9C3BA4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.4.8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.4.8.1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.4.8.2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2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.4.8.3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.4.8.4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1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color w:val="000000"/>
                <w:sz w:val="18"/>
                <w:szCs w:val="18"/>
                <w:lang w:eastAsia="ru-RU"/>
              </w:rPr>
              <w:t>.4.9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.4.9.1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.4.9.2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.4.9.3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="00CE49AE"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.4.9.4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с грубыми нарушениями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0640BC">
        <w:trPr>
          <w:trHeight w:val="70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Представления и обращения</w:t>
            </w:r>
          </w:p>
        </w:tc>
      </w:tr>
      <w:tr w:rsidR="00CE49AE" w:rsidRPr="00CE49AE" w:rsidTr="001E3E8A">
        <w:trPr>
          <w:trHeight w:val="23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9C3BA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Общее количество представлений, направленных по результатам контрольного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(экспертно-аналитического) 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t>мероприятия, в рамках которого проводился аудит в сфере закупок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1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 xml:space="preserve">Общее количество предписаний, направленных по результатам контрольного 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t>мероприятия, в рамках которого проводился аудит в сфере закупок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23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 xml:space="preserve">Общее количество обращений, направленных в правоохранительные органы по результатам контрольного 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t>мероприятия, в рамках которого проводился аудит в сфере закупок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1E3E8A">
        <w:trPr>
          <w:trHeight w:val="3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0640BC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CE49A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 xml:space="preserve">Общее количество обращений, направленных в контрольные органы (ФАС России, региональный контрольный орган в сфере закупок) по результатам контрольного 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t>мероприятия, в рамках которого проводился аудит в сфере закупок (ед.)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49AE" w:rsidRPr="00CE49AE" w:rsidTr="000640BC">
        <w:trPr>
          <w:trHeight w:val="70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Установление причин</w:t>
            </w:r>
          </w:p>
        </w:tc>
      </w:tr>
      <w:tr w:rsidR="00CE49AE" w:rsidRPr="00CE49AE" w:rsidTr="001E3E8A">
        <w:trPr>
          <w:trHeight w:val="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0640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0640B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E" w:rsidRPr="00CE49AE" w:rsidRDefault="00CE49AE" w:rsidP="009C3BA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Основные причины отклонений, нарушений и недостатков, выявленных  в ходе контрольного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49AE">
              <w:rPr>
                <w:color w:val="000000"/>
                <w:sz w:val="18"/>
                <w:szCs w:val="18"/>
                <w:lang w:eastAsia="ru-RU"/>
              </w:rPr>
              <w:t>мероприятия в рамках аудита в сфере закупок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E" w:rsidRPr="00CE49AE" w:rsidRDefault="00CE49AE" w:rsidP="00CE49A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40BC" w:rsidRPr="00CE49AE" w:rsidTr="00EE5EA6">
        <w:trPr>
          <w:trHeight w:val="199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640BC" w:rsidRPr="000640BC" w:rsidRDefault="000640BC" w:rsidP="000640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640BC">
              <w:rPr>
                <w:b/>
                <w:sz w:val="18"/>
                <w:szCs w:val="18"/>
              </w:rPr>
              <w:t>Предложения</w:t>
            </w:r>
          </w:p>
        </w:tc>
      </w:tr>
      <w:tr w:rsidR="000640BC" w:rsidRPr="00CE49AE" w:rsidTr="001E3E8A">
        <w:trPr>
          <w:trHeight w:val="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BC" w:rsidRPr="00CE49AE" w:rsidRDefault="000640BC" w:rsidP="000640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BC" w:rsidRPr="000640BC" w:rsidRDefault="000640BC" w:rsidP="00973875">
            <w:pPr>
              <w:jc w:val="both"/>
              <w:rPr>
                <w:spacing w:val="5"/>
                <w:sz w:val="18"/>
                <w:szCs w:val="18"/>
              </w:rPr>
            </w:pPr>
            <w:r w:rsidRPr="000640BC">
              <w:rPr>
                <w:spacing w:val="5"/>
                <w:sz w:val="18"/>
                <w:szCs w:val="18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BC" w:rsidRPr="000640BC" w:rsidRDefault="000640BC" w:rsidP="00973875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CE49AE" w:rsidRDefault="00CE49AE" w:rsidP="00EE5381">
      <w:pPr>
        <w:pStyle w:val="Default"/>
        <w:ind w:firstLine="567"/>
        <w:jc w:val="both"/>
        <w:rPr>
          <w:sz w:val="28"/>
          <w:szCs w:val="28"/>
        </w:rPr>
      </w:pPr>
    </w:p>
    <w:p w:rsidR="00C96D3D" w:rsidRPr="00C96D3D" w:rsidRDefault="00C96D3D" w:rsidP="00C96D3D">
      <w:pPr>
        <w:pStyle w:val="Default"/>
        <w:ind w:firstLine="567"/>
        <w:jc w:val="both"/>
        <w:rPr>
          <w:i/>
          <w:sz w:val="28"/>
          <w:szCs w:val="28"/>
        </w:rPr>
      </w:pPr>
      <w:r w:rsidRPr="00C96D3D">
        <w:rPr>
          <w:i/>
          <w:sz w:val="28"/>
          <w:szCs w:val="28"/>
        </w:rPr>
        <w:t>Примерная форма обобщенной информации о результатах  проверок</w:t>
      </w:r>
      <w:r w:rsidRPr="00C96D3D">
        <w:rPr>
          <w:i/>
          <w:sz w:val="28"/>
          <w:szCs w:val="28"/>
        </w:rPr>
        <w:t xml:space="preserve"> </w:t>
      </w:r>
      <w:r w:rsidRPr="00C96D3D">
        <w:rPr>
          <w:i/>
          <w:sz w:val="28"/>
          <w:szCs w:val="28"/>
        </w:rPr>
        <w:t>в части соблюдения законодательства  о закупках товаров, работ, услуг отдельными видами юридических лиц</w:t>
      </w:r>
    </w:p>
    <w:tbl>
      <w:tblPr>
        <w:tblW w:w="10024" w:type="dxa"/>
        <w:tblInd w:w="93" w:type="dxa"/>
        <w:tblLayout w:type="fixed"/>
        <w:tblLook w:val="05A0" w:firstRow="1" w:lastRow="0" w:firstColumn="1" w:lastColumn="1" w:noHBand="0" w:noVBand="1"/>
      </w:tblPr>
      <w:tblGrid>
        <w:gridCol w:w="724"/>
        <w:gridCol w:w="6521"/>
        <w:gridCol w:w="2779"/>
      </w:tblGrid>
      <w:tr w:rsidR="001E3E8A" w:rsidRPr="00EE5EA6" w:rsidTr="001E3E8A">
        <w:trPr>
          <w:trHeight w:val="1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</w:tr>
      <w:tr w:rsidR="00EE5EA6" w:rsidRPr="00EE5EA6" w:rsidTr="001E3E8A">
        <w:trPr>
          <w:trHeight w:val="70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характеристика мероприятия</w:t>
            </w:r>
          </w:p>
        </w:tc>
      </w:tr>
      <w:tr w:rsidR="00EE5EA6" w:rsidRPr="00EE5EA6" w:rsidTr="001E3E8A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Общее количество объектов аудита (контроля), на которых проводилась проверка соблюдения законодательства о закупках товаров, работ, услуг отдельными видами юридических лиц  (далее - законодательство Российской Федерации в сфере закупок отдельными видами юридических лиц)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6D3D" w:rsidRPr="00EE5EA6" w:rsidTr="00E25E42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3D" w:rsidRPr="000640BC" w:rsidRDefault="00C96D3D" w:rsidP="00973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3D" w:rsidRPr="000640BC" w:rsidRDefault="00C96D3D" w:rsidP="00C96D3D">
            <w:pPr>
              <w:jc w:val="both"/>
              <w:rPr>
                <w:b/>
                <w:sz w:val="18"/>
                <w:szCs w:val="18"/>
              </w:rPr>
            </w:pPr>
            <w:r w:rsidRPr="000640BC">
              <w:rPr>
                <w:rFonts w:eastAsia="Calibri"/>
                <w:b/>
                <w:spacing w:val="5"/>
                <w:sz w:val="18"/>
                <w:szCs w:val="18"/>
              </w:rPr>
              <w:t xml:space="preserve">Перечень объектов, </w:t>
            </w:r>
            <w:r w:rsidRPr="000640BC">
              <w:rPr>
                <w:b/>
                <w:sz w:val="18"/>
                <w:szCs w:val="18"/>
              </w:rPr>
              <w:t xml:space="preserve">в которых в рамках контрольных </w:t>
            </w:r>
            <w:r>
              <w:rPr>
                <w:b/>
                <w:sz w:val="18"/>
                <w:szCs w:val="18"/>
              </w:rPr>
              <w:t xml:space="preserve">(экспертно-аналитических) </w:t>
            </w:r>
            <w:r w:rsidRPr="000640BC">
              <w:rPr>
                <w:b/>
                <w:sz w:val="18"/>
                <w:szCs w:val="18"/>
              </w:rPr>
              <w:t>мероприятий проводи</w:t>
            </w:r>
            <w:r>
              <w:rPr>
                <w:b/>
                <w:sz w:val="18"/>
                <w:szCs w:val="18"/>
              </w:rPr>
              <w:t xml:space="preserve">лась проверка </w:t>
            </w:r>
            <w:r w:rsidRPr="000640BC">
              <w:rPr>
                <w:b/>
                <w:sz w:val="18"/>
                <w:szCs w:val="18"/>
              </w:rPr>
              <w:t xml:space="preserve"> </w:t>
            </w:r>
            <w:r w:rsidRPr="00C96D3D">
              <w:rPr>
                <w:b/>
                <w:bCs/>
                <w:sz w:val="18"/>
                <w:szCs w:val="18"/>
              </w:rPr>
              <w:t>соблюдени</w:t>
            </w:r>
            <w:r>
              <w:rPr>
                <w:b/>
                <w:bCs/>
                <w:sz w:val="18"/>
                <w:szCs w:val="18"/>
              </w:rPr>
              <w:t>я</w:t>
            </w:r>
            <w:r w:rsidRPr="00C96D3D">
              <w:rPr>
                <w:b/>
                <w:bCs/>
                <w:sz w:val="18"/>
                <w:szCs w:val="18"/>
              </w:rPr>
              <w:t xml:space="preserve"> законодательства Российской Федерации в сфере закупок отдельными видами юридических лиц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D3D" w:rsidRPr="000640BC" w:rsidRDefault="00C96D3D" w:rsidP="009738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5EA6" w:rsidRPr="00EE5EA6" w:rsidTr="001E3E8A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C96D3D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Закупки, проверенные на соблюдение законодательства Российской Федерации в сфере закупок отдельными видами юридических лиц</w:t>
            </w:r>
          </w:p>
        </w:tc>
      </w:tr>
      <w:tr w:rsidR="00EE5EA6" w:rsidRPr="00EE5EA6" w:rsidTr="001E3E8A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C96D3D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  <w:r w:rsidR="00EE5EA6"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закупок, проверенных на соблюдение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C96D3D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  <w:r w:rsidR="00EE5EA6"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закупок, проверенных на соблюдение законодательства Российской Федерации в сфере закупок отдельными видами юридических лиц (тыс. рублей)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C96D3D" w:rsidP="00C96D3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C96D3D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Закупки, в которых выявлены нарушения законодательства Российской Федерации в сфере закупок отдельными видами юридических лиц</w:t>
            </w:r>
          </w:p>
        </w:tc>
      </w:tr>
      <w:tr w:rsidR="00EE5EA6" w:rsidRPr="00EE5EA6" w:rsidTr="001E3E8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C96D3D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="00EE5EA6"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закупок, в которых при аудите в сфере закупок выявлены нарушения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C96D3D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="00EE5EA6"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закупок, в которых при аудите в сфере закупок выявлены нарушения законодательства Российской Федерации в сфере закупок отдельными видами юридических лиц (тыс. рублей)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9C3BA4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9C3BA4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Договоры, по результатам анализа которых установлены признаки </w:t>
            </w:r>
            <w:proofErr w:type="spellStart"/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аффилированности</w:t>
            </w:r>
            <w:proofErr w:type="spellEnd"/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заказчиков и поставщиков (подрядчиков, исполнителей)</w:t>
            </w:r>
          </w:p>
        </w:tc>
      </w:tr>
      <w:tr w:rsidR="00EE5EA6" w:rsidRPr="00EE5EA6" w:rsidTr="009C3BA4">
        <w:trPr>
          <w:trHeight w:val="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9C3BA4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="00EE5EA6"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общее количество договоров, по результатам анализа которых установлены признаки </w:t>
            </w:r>
            <w:proofErr w:type="spellStart"/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аффилированности</w:t>
            </w:r>
            <w:proofErr w:type="spellEnd"/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заказчиков и поставщиков (подрядчиков, исполнителей) (ед.)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9C3BA4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  <w:r w:rsidR="00EE5EA6"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сумма договоров, по результатам анализа которых установлены признаки </w:t>
            </w:r>
            <w:proofErr w:type="spellStart"/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аффилированности</w:t>
            </w:r>
            <w:proofErr w:type="spellEnd"/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заказчиков и поставщиков (подрядчиков, исполнителей) (тыс. рублей)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Выявленные нарушения</w:t>
            </w:r>
          </w:p>
        </w:tc>
      </w:tr>
      <w:tr w:rsidR="00EE5EA6" w:rsidRPr="00EE5EA6" w:rsidTr="001E3E8A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Общее количество и сумма нарушений законодательства Российской Федерации в сфере закупок отдельными видами юридических лиц, выявленных при аудите (контроле):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в том числе в части проверки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6.4.1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наличия утвержденного в установленном порядке Положения о закупках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нарушений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6.4.2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соответствия Положения о закупке требованиям законодательства о закупках товаров, работ, услуг отдельными видами юридических лиц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нарушений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6.4.3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соблюдения заказчиком утвержденного Положения о закупке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6.4.3.3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6.4.3.4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нарушений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6.4.4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осуществления заказчиком внутреннего </w:t>
            </w:r>
            <w:proofErr w:type="gramStart"/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осуществлением закупочной деятельности (наличие/отсутствие)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6.4.4.1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6.4.4.2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нарушений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6.4.5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иных нарушений, связанных с проведением закупок отдельными видами юридических лиц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количество финансовых нарушений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6.4.5.3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сумма финансовых нарушений (тыс. рублей)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6.4.5.4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9C3BA4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i/>
                <w:iCs/>
                <w:color w:val="000000"/>
                <w:sz w:val="18"/>
                <w:szCs w:val="18"/>
                <w:lang w:eastAsia="ru-RU"/>
              </w:rPr>
              <w:t>примеры нарушений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12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Представления и обращения</w:t>
            </w:r>
          </w:p>
        </w:tc>
      </w:tr>
      <w:tr w:rsidR="00EE5EA6" w:rsidRPr="00EE5EA6" w:rsidTr="001E3E8A">
        <w:trPr>
          <w:trHeight w:val="7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 xml:space="preserve">Общее количество представлений, направленных по результатам контрольного 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5EA6">
              <w:rPr>
                <w:color w:val="000000"/>
                <w:sz w:val="18"/>
                <w:szCs w:val="18"/>
                <w:lang w:eastAsia="ru-RU"/>
              </w:rPr>
              <w:t>мероприятия, в рамках которого проводилась проверка объектов аудита (контроля) на предмет соблюдения законодательства Российской Федерации в сфере закупок отдельными видами юридических лиц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Общее количество предписаний, направленных по результатам контрольного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Pr="00EE5EA6">
              <w:rPr>
                <w:color w:val="000000"/>
                <w:sz w:val="18"/>
                <w:szCs w:val="18"/>
                <w:lang w:eastAsia="ru-RU"/>
              </w:rPr>
              <w:t xml:space="preserve"> мероприятия, в рамках которого проводилась проверка объектов аудита (контроля) на предмет соблюдения законодательства  Российской Федерации в сфере закупок отдельными видами юридических лиц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8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Общее количество обращений, направленных в правоохранительные органы по результатам контрольного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Pr="00EE5EA6">
              <w:rPr>
                <w:color w:val="000000"/>
                <w:sz w:val="18"/>
                <w:szCs w:val="18"/>
                <w:lang w:eastAsia="ru-RU"/>
              </w:rPr>
              <w:t xml:space="preserve"> мероприятия, в рамках которого проводилась проверка объектов аудита (контроля) на предмет соблюдения законодательства  Российской Федерации в сфере закупок отдельными видами юридических лиц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5EA6" w:rsidRPr="00EE5EA6" w:rsidTr="001E3E8A">
        <w:trPr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 xml:space="preserve">Общее количество обращений, направленных в контрольный орган (ФАС России) по результатам контрольного 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>(экспертно-аналитического)</w:t>
            </w:r>
            <w:r w:rsidR="009C3BA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5EA6">
              <w:rPr>
                <w:color w:val="000000"/>
                <w:sz w:val="18"/>
                <w:szCs w:val="18"/>
                <w:lang w:eastAsia="ru-RU"/>
              </w:rPr>
              <w:t>мероприятия, в рамках которого проводилась проверка объектов аудита (контроля) на предмет соблюдения законодательства  Российской Федерации в сфере закупок отдельными видами юридических лиц (ед.)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3BA4" w:rsidRPr="00EE5EA6" w:rsidTr="009C3BA4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Предложения по совершенствованию законодательства Российской Федерации в сфере закупок отдельными видами юридических лиц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A6" w:rsidRPr="00EE5EA6" w:rsidRDefault="00EE5EA6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E5EA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3BA4" w:rsidRPr="00EE5EA6" w:rsidTr="009C3BA4">
        <w:trPr>
          <w:trHeight w:val="70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BA4" w:rsidRPr="00EE5EA6" w:rsidRDefault="009C3BA4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b/>
                <w:bCs/>
                <w:color w:val="000000"/>
                <w:sz w:val="18"/>
                <w:szCs w:val="18"/>
                <w:lang w:eastAsia="ru-RU"/>
              </w:rPr>
              <w:t>Установление причин</w:t>
            </w:r>
          </w:p>
        </w:tc>
      </w:tr>
      <w:tr w:rsidR="009C3BA4" w:rsidRPr="00EE5EA6" w:rsidTr="001E3E8A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A4" w:rsidRPr="00EE5EA6" w:rsidRDefault="009C3BA4" w:rsidP="00EE5EA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A4" w:rsidRPr="009C3BA4" w:rsidRDefault="009C3BA4" w:rsidP="009C3BA4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C3BA4">
              <w:rPr>
                <w:color w:val="000000"/>
                <w:sz w:val="18"/>
                <w:szCs w:val="18"/>
                <w:lang w:eastAsia="ru-RU"/>
              </w:rPr>
              <w:t>Основные причины отклонений, нарушений и недостатков, выявленных  в ходе контрольного (</w:t>
            </w:r>
            <w:r w:rsidRPr="009C3BA4">
              <w:rPr>
                <w:sz w:val="18"/>
                <w:szCs w:val="18"/>
              </w:rPr>
              <w:t>экспертно-аналитическ</w:t>
            </w:r>
            <w:r w:rsidRPr="009C3BA4">
              <w:rPr>
                <w:sz w:val="18"/>
                <w:szCs w:val="18"/>
              </w:rPr>
              <w:t>ого</w:t>
            </w:r>
            <w:r w:rsidRPr="009C3BA4">
              <w:rPr>
                <w:sz w:val="18"/>
                <w:szCs w:val="18"/>
              </w:rPr>
              <w:t>) мероприяти</w:t>
            </w:r>
            <w:r w:rsidRPr="009C3BA4">
              <w:rPr>
                <w:sz w:val="18"/>
                <w:szCs w:val="18"/>
              </w:rPr>
              <w:t>я</w:t>
            </w:r>
            <w:r w:rsidRPr="009C3BA4">
              <w:rPr>
                <w:sz w:val="18"/>
                <w:szCs w:val="18"/>
              </w:rPr>
              <w:t xml:space="preserve"> </w:t>
            </w:r>
            <w:r w:rsidRPr="009C3BA4">
              <w:rPr>
                <w:bCs/>
                <w:sz w:val="18"/>
                <w:szCs w:val="18"/>
              </w:rPr>
              <w:t>в сфере закупок отдельными видами юридических лиц</w:t>
            </w:r>
            <w:r w:rsidRPr="009C3BA4">
              <w:rPr>
                <w:color w:val="000000"/>
                <w:sz w:val="18"/>
                <w:szCs w:val="18"/>
                <w:lang w:eastAsia="ru-RU"/>
              </w:rPr>
              <w:t xml:space="preserve"> мероприятия в рамках аудита в сфере закупок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A4" w:rsidRPr="00CE49AE" w:rsidRDefault="009C3BA4" w:rsidP="0097387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CE49A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E5EA6" w:rsidRPr="00CE49AE" w:rsidRDefault="00A04183" w:rsidP="00EE5EA6">
      <w:pPr>
        <w:pStyle w:val="Default"/>
        <w:jc w:val="both"/>
        <w:rPr>
          <w:sz w:val="28"/>
          <w:szCs w:val="28"/>
        </w:rPr>
      </w:pPr>
      <w:r w:rsidRPr="00CE49AE">
        <w:rPr>
          <w:sz w:val="28"/>
          <w:szCs w:val="28"/>
        </w:rPr>
        <w:t xml:space="preserve"> </w:t>
      </w:r>
    </w:p>
    <w:p w:rsidR="00A04183" w:rsidRPr="00CE49AE" w:rsidRDefault="00A04183" w:rsidP="00EE5381">
      <w:pPr>
        <w:pStyle w:val="Default"/>
        <w:ind w:firstLine="567"/>
        <w:jc w:val="both"/>
        <w:rPr>
          <w:sz w:val="28"/>
          <w:szCs w:val="28"/>
        </w:rPr>
      </w:pPr>
    </w:p>
    <w:sectPr w:rsidR="00A04183" w:rsidRPr="00CE49AE" w:rsidSect="00EE5381">
      <w:footerReference w:type="default" r:id="rId9"/>
      <w:footnotePr>
        <w:pos w:val="beneathText"/>
      </w:footnotePr>
      <w:pgSz w:w="11905" w:h="16837"/>
      <w:pgMar w:top="1134" w:right="680" w:bottom="1134" w:left="1134" w:header="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35" w:rsidRDefault="00DB4235" w:rsidP="00A12068">
      <w:r>
        <w:separator/>
      </w:r>
    </w:p>
  </w:endnote>
  <w:endnote w:type="continuationSeparator" w:id="0">
    <w:p w:rsidR="00DB4235" w:rsidRDefault="00DB4235" w:rsidP="00A1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62434"/>
      <w:docPartObj>
        <w:docPartGallery w:val="Page Numbers (Bottom of Page)"/>
        <w:docPartUnique/>
      </w:docPartObj>
    </w:sdtPr>
    <w:sdtContent>
      <w:p w:rsidR="00CE49AE" w:rsidRDefault="00CE4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A4">
          <w:rPr>
            <w:noProof/>
          </w:rPr>
          <w:t>2</w:t>
        </w:r>
        <w:r>
          <w:fldChar w:fldCharType="end"/>
        </w:r>
      </w:p>
    </w:sdtContent>
  </w:sdt>
  <w:p w:rsidR="00CE49AE" w:rsidRPr="008058F7" w:rsidRDefault="00CE49AE" w:rsidP="008058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35" w:rsidRDefault="00DB4235" w:rsidP="00A12068">
      <w:r>
        <w:separator/>
      </w:r>
    </w:p>
  </w:footnote>
  <w:footnote w:type="continuationSeparator" w:id="0">
    <w:p w:rsidR="00DB4235" w:rsidRDefault="00DB4235" w:rsidP="00A12068">
      <w:r>
        <w:continuationSeparator/>
      </w:r>
    </w:p>
  </w:footnote>
  <w:footnote w:id="1">
    <w:p w:rsidR="00CE49AE" w:rsidRDefault="00CE49AE">
      <w:pPr>
        <w:pStyle w:val="afc"/>
      </w:pPr>
      <w:r>
        <w:rPr>
          <w:rStyle w:val="afe"/>
        </w:rPr>
        <w:footnoteRef/>
      </w:r>
      <w:r>
        <w:t xml:space="preserve"> Далее – Стандарт;</w:t>
      </w:r>
    </w:p>
  </w:footnote>
  <w:footnote w:id="2">
    <w:p w:rsidR="00CE49AE" w:rsidRDefault="00CE49AE">
      <w:pPr>
        <w:pStyle w:val="afc"/>
      </w:pPr>
      <w:r>
        <w:rPr>
          <w:rStyle w:val="afe"/>
        </w:rPr>
        <w:footnoteRef/>
      </w:r>
      <w:r>
        <w:t xml:space="preserve"> Д</w:t>
      </w:r>
      <w:r w:rsidRPr="003D62F1">
        <w:t>а</w:t>
      </w:r>
      <w:r>
        <w:t>лее - Контрольно-счетная палата;</w:t>
      </w:r>
    </w:p>
  </w:footnote>
  <w:footnote w:id="3">
    <w:p w:rsidR="00CE49AE" w:rsidRDefault="00CE49AE">
      <w:pPr>
        <w:pStyle w:val="afc"/>
      </w:pPr>
      <w:r>
        <w:rPr>
          <w:rStyle w:val="afe"/>
        </w:rPr>
        <w:footnoteRef/>
      </w:r>
      <w:r>
        <w:t xml:space="preserve"> Д</w:t>
      </w:r>
      <w:r w:rsidRPr="003D62F1">
        <w:t>алее - городской округ Котельники</w:t>
      </w:r>
      <w:r>
        <w:t>;</w:t>
      </w:r>
    </w:p>
  </w:footnote>
  <w:footnote w:id="4">
    <w:p w:rsidR="00CE49AE" w:rsidRDefault="00CE49AE">
      <w:pPr>
        <w:pStyle w:val="afc"/>
      </w:pPr>
      <w:r>
        <w:rPr>
          <w:rStyle w:val="afe"/>
        </w:rPr>
        <w:footnoteRef/>
      </w:r>
      <w:r>
        <w:t xml:space="preserve"> Д</w:t>
      </w:r>
      <w:r w:rsidRPr="003D62F1">
        <w:t>алее - Федеральный закон о контрактной сист</w:t>
      </w:r>
      <w:r>
        <w:t>еме;</w:t>
      </w:r>
    </w:p>
  </w:footnote>
  <w:footnote w:id="5">
    <w:p w:rsidR="00CE49AE" w:rsidRPr="00B35D2E" w:rsidRDefault="00CE49AE" w:rsidP="003D62F1">
      <w:pPr>
        <w:pStyle w:val="afc"/>
      </w:pPr>
      <w:r w:rsidRPr="00B35D2E">
        <w:rPr>
          <w:rStyle w:val="afe"/>
        </w:rPr>
        <w:footnoteRef/>
      </w:r>
      <w:r w:rsidRPr="00B35D2E">
        <w:t xml:space="preserve"> Далее – Положение о Контрольно-счетной палате</w:t>
      </w:r>
      <w:r>
        <w:t>;</w:t>
      </w:r>
    </w:p>
  </w:footnote>
  <w:footnote w:id="6">
    <w:p w:rsidR="00CE49AE" w:rsidRDefault="00CE49AE" w:rsidP="003D62F1">
      <w:pPr>
        <w:pStyle w:val="afc"/>
      </w:pPr>
      <w:r>
        <w:rPr>
          <w:rStyle w:val="afe"/>
        </w:rPr>
        <w:footnoteRef/>
      </w:r>
      <w:r>
        <w:t xml:space="preserve"> Далее - Регламент Контрольно-счетной палаты;</w:t>
      </w:r>
    </w:p>
  </w:footnote>
  <w:footnote w:id="7">
    <w:p w:rsidR="00CE49AE" w:rsidRDefault="00CE49AE">
      <w:pPr>
        <w:pStyle w:val="afc"/>
      </w:pPr>
      <w:r>
        <w:rPr>
          <w:rStyle w:val="afe"/>
        </w:rPr>
        <w:footnoteRef/>
      </w:r>
      <w:r>
        <w:t xml:space="preserve">Далее – аудит в сфере закупок; </w:t>
      </w:r>
    </w:p>
  </w:footnote>
  <w:footnote w:id="8">
    <w:p w:rsidR="00CE49AE" w:rsidRDefault="00CE49AE">
      <w:pPr>
        <w:pStyle w:val="afc"/>
      </w:pPr>
      <w:r>
        <w:rPr>
          <w:rStyle w:val="afe"/>
        </w:rPr>
        <w:footnoteRef/>
      </w:r>
      <w:r>
        <w:t xml:space="preserve"> Д</w:t>
      </w:r>
      <w:r w:rsidRPr="003D62F1">
        <w:t>а</w:t>
      </w:r>
      <w:r>
        <w:t>лее – средства местного бюджета;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7D2A74"/>
    <w:multiLevelType w:val="hybridMultilevel"/>
    <w:tmpl w:val="CAAE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2430"/>
    <w:multiLevelType w:val="hybridMultilevel"/>
    <w:tmpl w:val="75326352"/>
    <w:lvl w:ilvl="0" w:tplc="DC3ED3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DD6AAF"/>
    <w:multiLevelType w:val="multilevel"/>
    <w:tmpl w:val="C03E9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DA97344"/>
    <w:multiLevelType w:val="hybridMultilevel"/>
    <w:tmpl w:val="ACD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52464BA"/>
    <w:multiLevelType w:val="hybridMultilevel"/>
    <w:tmpl w:val="C0E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23E7"/>
    <w:multiLevelType w:val="hybridMultilevel"/>
    <w:tmpl w:val="6EB20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3073A"/>
    <w:multiLevelType w:val="hybridMultilevel"/>
    <w:tmpl w:val="D5AA5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2B0B64"/>
    <w:multiLevelType w:val="hybridMultilevel"/>
    <w:tmpl w:val="30D8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95A67"/>
    <w:multiLevelType w:val="hybridMultilevel"/>
    <w:tmpl w:val="B978AE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3020CC"/>
    <w:multiLevelType w:val="hybridMultilevel"/>
    <w:tmpl w:val="288CD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642EB8"/>
    <w:multiLevelType w:val="hybridMultilevel"/>
    <w:tmpl w:val="E6BA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E00A4"/>
    <w:multiLevelType w:val="hybridMultilevel"/>
    <w:tmpl w:val="2146BD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D60864"/>
    <w:multiLevelType w:val="multilevel"/>
    <w:tmpl w:val="C03E9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6C8A44DF"/>
    <w:multiLevelType w:val="hybridMultilevel"/>
    <w:tmpl w:val="ADFA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10A66"/>
    <w:multiLevelType w:val="hybridMultilevel"/>
    <w:tmpl w:val="E57C7066"/>
    <w:lvl w:ilvl="0" w:tplc="1E3C5C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740404"/>
    <w:multiLevelType w:val="hybridMultilevel"/>
    <w:tmpl w:val="0406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3"/>
  </w:num>
  <w:num w:numId="5">
    <w:abstractNumId w:val="7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13"/>
  </w:num>
  <w:num w:numId="11">
    <w:abstractNumId w:val="10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04"/>
    <w:rsid w:val="0001295C"/>
    <w:rsid w:val="00030E99"/>
    <w:rsid w:val="000407F8"/>
    <w:rsid w:val="00052DDE"/>
    <w:rsid w:val="00055DF8"/>
    <w:rsid w:val="000616D5"/>
    <w:rsid w:val="000640BC"/>
    <w:rsid w:val="0007224D"/>
    <w:rsid w:val="00077A19"/>
    <w:rsid w:val="00092A8A"/>
    <w:rsid w:val="0009430F"/>
    <w:rsid w:val="00094BBB"/>
    <w:rsid w:val="000B6D57"/>
    <w:rsid w:val="000C0055"/>
    <w:rsid w:val="000C30F9"/>
    <w:rsid w:val="000D2235"/>
    <w:rsid w:val="000D3056"/>
    <w:rsid w:val="000D3239"/>
    <w:rsid w:val="000D7CDB"/>
    <w:rsid w:val="000E2529"/>
    <w:rsid w:val="000F1405"/>
    <w:rsid w:val="000F544F"/>
    <w:rsid w:val="001036F0"/>
    <w:rsid w:val="001065C9"/>
    <w:rsid w:val="00110224"/>
    <w:rsid w:val="00115859"/>
    <w:rsid w:val="00116110"/>
    <w:rsid w:val="00127EFE"/>
    <w:rsid w:val="00131669"/>
    <w:rsid w:val="001358FD"/>
    <w:rsid w:val="0015074B"/>
    <w:rsid w:val="00155914"/>
    <w:rsid w:val="00157C11"/>
    <w:rsid w:val="00171B42"/>
    <w:rsid w:val="00172268"/>
    <w:rsid w:val="00172F24"/>
    <w:rsid w:val="00176853"/>
    <w:rsid w:val="00190B1D"/>
    <w:rsid w:val="0019627B"/>
    <w:rsid w:val="001A52D2"/>
    <w:rsid w:val="001A5AA7"/>
    <w:rsid w:val="001B1BAD"/>
    <w:rsid w:val="001B2933"/>
    <w:rsid w:val="001B3EDF"/>
    <w:rsid w:val="001C3EB2"/>
    <w:rsid w:val="001D7A99"/>
    <w:rsid w:val="001E15B6"/>
    <w:rsid w:val="001E3E8A"/>
    <w:rsid w:val="001E6BD1"/>
    <w:rsid w:val="002109AC"/>
    <w:rsid w:val="00216EE7"/>
    <w:rsid w:val="0022165C"/>
    <w:rsid w:val="002248ED"/>
    <w:rsid w:val="00243EA6"/>
    <w:rsid w:val="00250388"/>
    <w:rsid w:val="002518B1"/>
    <w:rsid w:val="0025292E"/>
    <w:rsid w:val="00255183"/>
    <w:rsid w:val="002719F9"/>
    <w:rsid w:val="00274896"/>
    <w:rsid w:val="002A2026"/>
    <w:rsid w:val="002A6529"/>
    <w:rsid w:val="002C47C8"/>
    <w:rsid w:val="002C5563"/>
    <w:rsid w:val="002D7FCE"/>
    <w:rsid w:val="002E093A"/>
    <w:rsid w:val="002E165F"/>
    <w:rsid w:val="002F6A87"/>
    <w:rsid w:val="00301C42"/>
    <w:rsid w:val="003072D1"/>
    <w:rsid w:val="00317FA6"/>
    <w:rsid w:val="00334664"/>
    <w:rsid w:val="00337F4A"/>
    <w:rsid w:val="0034159A"/>
    <w:rsid w:val="00342161"/>
    <w:rsid w:val="00350A8A"/>
    <w:rsid w:val="00357597"/>
    <w:rsid w:val="00360039"/>
    <w:rsid w:val="00365C41"/>
    <w:rsid w:val="00372978"/>
    <w:rsid w:val="00384C11"/>
    <w:rsid w:val="003955E9"/>
    <w:rsid w:val="00395A3D"/>
    <w:rsid w:val="003B4C50"/>
    <w:rsid w:val="003C61D6"/>
    <w:rsid w:val="003C662F"/>
    <w:rsid w:val="003D1678"/>
    <w:rsid w:val="003D5AB2"/>
    <w:rsid w:val="003D62F1"/>
    <w:rsid w:val="003D784D"/>
    <w:rsid w:val="003E6D8C"/>
    <w:rsid w:val="00425491"/>
    <w:rsid w:val="00434AE0"/>
    <w:rsid w:val="0044595B"/>
    <w:rsid w:val="004479FD"/>
    <w:rsid w:val="004555EB"/>
    <w:rsid w:val="004625D3"/>
    <w:rsid w:val="004829F1"/>
    <w:rsid w:val="0049086E"/>
    <w:rsid w:val="0049590C"/>
    <w:rsid w:val="00495C8F"/>
    <w:rsid w:val="004B1528"/>
    <w:rsid w:val="004B204E"/>
    <w:rsid w:val="004B3F87"/>
    <w:rsid w:val="004B5070"/>
    <w:rsid w:val="004C462E"/>
    <w:rsid w:val="004E2314"/>
    <w:rsid w:val="004F406A"/>
    <w:rsid w:val="005001DC"/>
    <w:rsid w:val="005024A6"/>
    <w:rsid w:val="00507780"/>
    <w:rsid w:val="00507DF4"/>
    <w:rsid w:val="00510657"/>
    <w:rsid w:val="005176B7"/>
    <w:rsid w:val="0052273C"/>
    <w:rsid w:val="00526FB7"/>
    <w:rsid w:val="005347E6"/>
    <w:rsid w:val="005624A9"/>
    <w:rsid w:val="0056261B"/>
    <w:rsid w:val="00573894"/>
    <w:rsid w:val="00595736"/>
    <w:rsid w:val="00597495"/>
    <w:rsid w:val="005B2291"/>
    <w:rsid w:val="005B2A46"/>
    <w:rsid w:val="005B3CC0"/>
    <w:rsid w:val="005C5F3C"/>
    <w:rsid w:val="005E04D1"/>
    <w:rsid w:val="005E093C"/>
    <w:rsid w:val="005E62EF"/>
    <w:rsid w:val="005F18D4"/>
    <w:rsid w:val="005F3CDA"/>
    <w:rsid w:val="005F402B"/>
    <w:rsid w:val="00601072"/>
    <w:rsid w:val="00606779"/>
    <w:rsid w:val="00613FA6"/>
    <w:rsid w:val="00615A2F"/>
    <w:rsid w:val="00621B0D"/>
    <w:rsid w:val="00623D2E"/>
    <w:rsid w:val="00625AAC"/>
    <w:rsid w:val="00651089"/>
    <w:rsid w:val="00697093"/>
    <w:rsid w:val="006B2BFA"/>
    <w:rsid w:val="006B6D18"/>
    <w:rsid w:val="006C3990"/>
    <w:rsid w:val="006C75DA"/>
    <w:rsid w:val="006D0024"/>
    <w:rsid w:val="006D062E"/>
    <w:rsid w:val="006D611A"/>
    <w:rsid w:val="006F7268"/>
    <w:rsid w:val="006F7F8F"/>
    <w:rsid w:val="00721C3F"/>
    <w:rsid w:val="00722A97"/>
    <w:rsid w:val="00731823"/>
    <w:rsid w:val="007319C2"/>
    <w:rsid w:val="007344DB"/>
    <w:rsid w:val="00735888"/>
    <w:rsid w:val="00737662"/>
    <w:rsid w:val="0074003C"/>
    <w:rsid w:val="00741A48"/>
    <w:rsid w:val="007432E6"/>
    <w:rsid w:val="00743BB1"/>
    <w:rsid w:val="007448DC"/>
    <w:rsid w:val="00752FF6"/>
    <w:rsid w:val="00762E96"/>
    <w:rsid w:val="00781432"/>
    <w:rsid w:val="00786EF8"/>
    <w:rsid w:val="0079354C"/>
    <w:rsid w:val="007A39B6"/>
    <w:rsid w:val="007A3AFE"/>
    <w:rsid w:val="007A410F"/>
    <w:rsid w:val="007B4E31"/>
    <w:rsid w:val="007C02D6"/>
    <w:rsid w:val="007C36A4"/>
    <w:rsid w:val="007E28BE"/>
    <w:rsid w:val="007E4661"/>
    <w:rsid w:val="007F1B4E"/>
    <w:rsid w:val="007F2B78"/>
    <w:rsid w:val="008058F7"/>
    <w:rsid w:val="00814DF4"/>
    <w:rsid w:val="008309EF"/>
    <w:rsid w:val="008411E8"/>
    <w:rsid w:val="008412C1"/>
    <w:rsid w:val="008458F8"/>
    <w:rsid w:val="008543FA"/>
    <w:rsid w:val="008624DF"/>
    <w:rsid w:val="0088394F"/>
    <w:rsid w:val="008912D7"/>
    <w:rsid w:val="008937CA"/>
    <w:rsid w:val="00894240"/>
    <w:rsid w:val="008A048E"/>
    <w:rsid w:val="008B1E7B"/>
    <w:rsid w:val="008C0055"/>
    <w:rsid w:val="008C7A26"/>
    <w:rsid w:val="008D1864"/>
    <w:rsid w:val="008D5683"/>
    <w:rsid w:val="008E0D7A"/>
    <w:rsid w:val="008E3AF7"/>
    <w:rsid w:val="008E3CA3"/>
    <w:rsid w:val="008F089E"/>
    <w:rsid w:val="008F544E"/>
    <w:rsid w:val="008F6AB2"/>
    <w:rsid w:val="0090377A"/>
    <w:rsid w:val="009049C8"/>
    <w:rsid w:val="00925916"/>
    <w:rsid w:val="00930EDA"/>
    <w:rsid w:val="00942D4C"/>
    <w:rsid w:val="00945075"/>
    <w:rsid w:val="00953518"/>
    <w:rsid w:val="00954BAF"/>
    <w:rsid w:val="00966114"/>
    <w:rsid w:val="00972825"/>
    <w:rsid w:val="00972ADB"/>
    <w:rsid w:val="00973D04"/>
    <w:rsid w:val="0097536C"/>
    <w:rsid w:val="00983AEB"/>
    <w:rsid w:val="00986F49"/>
    <w:rsid w:val="009A1A10"/>
    <w:rsid w:val="009A4E6E"/>
    <w:rsid w:val="009B4A10"/>
    <w:rsid w:val="009C1E41"/>
    <w:rsid w:val="009C3BA4"/>
    <w:rsid w:val="009D0B9D"/>
    <w:rsid w:val="009D413F"/>
    <w:rsid w:val="009E27B9"/>
    <w:rsid w:val="009E70F6"/>
    <w:rsid w:val="009F0DAB"/>
    <w:rsid w:val="00A008E1"/>
    <w:rsid w:val="00A031EB"/>
    <w:rsid w:val="00A04183"/>
    <w:rsid w:val="00A06163"/>
    <w:rsid w:val="00A12068"/>
    <w:rsid w:val="00A12ED8"/>
    <w:rsid w:val="00A14AC7"/>
    <w:rsid w:val="00A27E6F"/>
    <w:rsid w:val="00A363B6"/>
    <w:rsid w:val="00A52388"/>
    <w:rsid w:val="00A55337"/>
    <w:rsid w:val="00A60000"/>
    <w:rsid w:val="00A65E96"/>
    <w:rsid w:val="00A71037"/>
    <w:rsid w:val="00A83683"/>
    <w:rsid w:val="00A941DB"/>
    <w:rsid w:val="00AA6C88"/>
    <w:rsid w:val="00AB4C57"/>
    <w:rsid w:val="00AB65BB"/>
    <w:rsid w:val="00AB713F"/>
    <w:rsid w:val="00AB71E6"/>
    <w:rsid w:val="00AD6C99"/>
    <w:rsid w:val="00AE6030"/>
    <w:rsid w:val="00AF4254"/>
    <w:rsid w:val="00AF5BD6"/>
    <w:rsid w:val="00B21433"/>
    <w:rsid w:val="00B215E1"/>
    <w:rsid w:val="00B241CA"/>
    <w:rsid w:val="00B250B2"/>
    <w:rsid w:val="00B5098F"/>
    <w:rsid w:val="00B54633"/>
    <w:rsid w:val="00B6115E"/>
    <w:rsid w:val="00B61B73"/>
    <w:rsid w:val="00B623CA"/>
    <w:rsid w:val="00B64CA5"/>
    <w:rsid w:val="00B67CAB"/>
    <w:rsid w:val="00B7380E"/>
    <w:rsid w:val="00B7457B"/>
    <w:rsid w:val="00B77583"/>
    <w:rsid w:val="00B90D76"/>
    <w:rsid w:val="00B90E6F"/>
    <w:rsid w:val="00BA30BA"/>
    <w:rsid w:val="00BA79E7"/>
    <w:rsid w:val="00BB1978"/>
    <w:rsid w:val="00BB2D51"/>
    <w:rsid w:val="00BC0651"/>
    <w:rsid w:val="00BC3B6E"/>
    <w:rsid w:val="00BC490F"/>
    <w:rsid w:val="00BC7EFF"/>
    <w:rsid w:val="00BE2BCA"/>
    <w:rsid w:val="00BE2E90"/>
    <w:rsid w:val="00BF1BB0"/>
    <w:rsid w:val="00BF3F84"/>
    <w:rsid w:val="00C175E5"/>
    <w:rsid w:val="00C23707"/>
    <w:rsid w:val="00C269B4"/>
    <w:rsid w:val="00C37FC7"/>
    <w:rsid w:val="00C40F41"/>
    <w:rsid w:val="00C50EBA"/>
    <w:rsid w:val="00C52762"/>
    <w:rsid w:val="00C724E1"/>
    <w:rsid w:val="00C91D72"/>
    <w:rsid w:val="00C95EAC"/>
    <w:rsid w:val="00C96D3D"/>
    <w:rsid w:val="00C97ABC"/>
    <w:rsid w:val="00CB6457"/>
    <w:rsid w:val="00CE03DC"/>
    <w:rsid w:val="00CE4634"/>
    <w:rsid w:val="00CE49AE"/>
    <w:rsid w:val="00CF48D2"/>
    <w:rsid w:val="00D02628"/>
    <w:rsid w:val="00D11F13"/>
    <w:rsid w:val="00D12FA1"/>
    <w:rsid w:val="00D205AD"/>
    <w:rsid w:val="00D22AF1"/>
    <w:rsid w:val="00D26B76"/>
    <w:rsid w:val="00D314FE"/>
    <w:rsid w:val="00D34D3F"/>
    <w:rsid w:val="00D549D5"/>
    <w:rsid w:val="00D56D8A"/>
    <w:rsid w:val="00D6185D"/>
    <w:rsid w:val="00D77EAD"/>
    <w:rsid w:val="00DA0166"/>
    <w:rsid w:val="00DA1B59"/>
    <w:rsid w:val="00DA3C9B"/>
    <w:rsid w:val="00DB3621"/>
    <w:rsid w:val="00DB4235"/>
    <w:rsid w:val="00DC030F"/>
    <w:rsid w:val="00DC19E9"/>
    <w:rsid w:val="00DD0F52"/>
    <w:rsid w:val="00DD5C7B"/>
    <w:rsid w:val="00DE06D8"/>
    <w:rsid w:val="00DF48AA"/>
    <w:rsid w:val="00DF4EC0"/>
    <w:rsid w:val="00E1565D"/>
    <w:rsid w:val="00E355C8"/>
    <w:rsid w:val="00E36EED"/>
    <w:rsid w:val="00E36F83"/>
    <w:rsid w:val="00E44184"/>
    <w:rsid w:val="00E469F7"/>
    <w:rsid w:val="00E5020F"/>
    <w:rsid w:val="00E6014B"/>
    <w:rsid w:val="00E83DCB"/>
    <w:rsid w:val="00E865C5"/>
    <w:rsid w:val="00E96DFD"/>
    <w:rsid w:val="00EA1402"/>
    <w:rsid w:val="00EB4C8E"/>
    <w:rsid w:val="00EC14D0"/>
    <w:rsid w:val="00EC5B9C"/>
    <w:rsid w:val="00EC6B38"/>
    <w:rsid w:val="00EC7D04"/>
    <w:rsid w:val="00ED249A"/>
    <w:rsid w:val="00EE5381"/>
    <w:rsid w:val="00EE5EA6"/>
    <w:rsid w:val="00EF24FC"/>
    <w:rsid w:val="00F025B6"/>
    <w:rsid w:val="00F047E3"/>
    <w:rsid w:val="00F07C22"/>
    <w:rsid w:val="00F41F5B"/>
    <w:rsid w:val="00F75D6D"/>
    <w:rsid w:val="00F818A7"/>
    <w:rsid w:val="00F83357"/>
    <w:rsid w:val="00F84BCC"/>
    <w:rsid w:val="00F90148"/>
    <w:rsid w:val="00F969DF"/>
    <w:rsid w:val="00FA7B66"/>
    <w:rsid w:val="00FC0475"/>
    <w:rsid w:val="00FC1BD9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5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2ED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1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semiHidden/>
    <w:rPr>
      <w:color w:val="000080"/>
      <w:u w:val="single"/>
    </w:rPr>
  </w:style>
  <w:style w:type="paragraph" w:customStyle="1" w:styleId="12">
    <w:name w:val="Заголовок1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Tahoma"/>
    </w:r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с отступом 21"/>
    <w:basedOn w:val="a0"/>
    <w:pPr>
      <w:ind w:firstLine="900"/>
      <w:jc w:val="both"/>
    </w:pPr>
    <w:rPr>
      <w:sz w:val="28"/>
    </w:rPr>
  </w:style>
  <w:style w:type="paragraph" w:styleId="ad">
    <w:name w:val="Normal (Web)"/>
    <w:basedOn w:val="a0"/>
    <w:pPr>
      <w:spacing w:before="280" w:after="280"/>
    </w:pPr>
  </w:style>
  <w:style w:type="paragraph" w:customStyle="1" w:styleId="ConsNormal">
    <w:name w:val="ConsNormal"/>
    <w:pPr>
      <w:suppressAutoHyphens/>
      <w:spacing w:line="100" w:lineRule="atLeast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suppressAutoHyphens/>
      <w:spacing w:line="100" w:lineRule="atLeast"/>
      <w:ind w:right="19772"/>
    </w:pPr>
    <w:rPr>
      <w:rFonts w:ascii="Courier New" w:hAnsi="Courier New"/>
    </w:rPr>
  </w:style>
  <w:style w:type="paragraph" w:customStyle="1" w:styleId="15">
    <w:name w:val="Абзац списка1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e">
    <w:name w:val="header"/>
    <w:basedOn w:val="a0"/>
    <w:link w:val="af"/>
    <w:uiPriority w:val="99"/>
    <w:pPr>
      <w:suppressLineNumbers/>
      <w:tabs>
        <w:tab w:val="center" w:pos="4818"/>
        <w:tab w:val="right" w:pos="9637"/>
      </w:tabs>
    </w:pPr>
  </w:style>
  <w:style w:type="paragraph" w:styleId="af0">
    <w:name w:val="footer"/>
    <w:basedOn w:val="a0"/>
    <w:link w:val="af1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sPlusDocList0">
    <w:name w:val="ConsPlusDocList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0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f2">
    <w:name w:val="List Paragraph"/>
    <w:basedOn w:val="a0"/>
    <w:uiPriority w:val="34"/>
    <w:qFormat/>
    <w:rsid w:val="00D56D8A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56D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3">
    <w:name w:val="TOC Heading"/>
    <w:basedOn w:val="1"/>
    <w:next w:val="a0"/>
    <w:uiPriority w:val="39"/>
    <w:semiHidden/>
    <w:unhideWhenUsed/>
    <w:qFormat/>
    <w:rsid w:val="00D56D8A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6">
    <w:name w:val="toc 1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</w:pPr>
    <w:rPr>
      <w:rFonts w:ascii="Calibri" w:hAnsi="Calibri"/>
      <w:sz w:val="22"/>
      <w:szCs w:val="22"/>
      <w:lang w:eastAsia="ru-RU"/>
    </w:rPr>
  </w:style>
  <w:style w:type="paragraph" w:styleId="30">
    <w:name w:val="toc 3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A12068"/>
    <w:rPr>
      <w:sz w:val="24"/>
      <w:szCs w:val="24"/>
      <w:lang w:eastAsia="ar-SA"/>
    </w:rPr>
  </w:style>
  <w:style w:type="table" w:styleId="af4">
    <w:name w:val="Table Grid"/>
    <w:basedOn w:val="a2"/>
    <w:uiPriority w:val="39"/>
    <w:rsid w:val="007A3AF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12ED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A12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12ED8"/>
    <w:rPr>
      <w:sz w:val="24"/>
      <w:szCs w:val="24"/>
      <w:lang w:eastAsia="ar-SA"/>
    </w:rPr>
  </w:style>
  <w:style w:type="paragraph" w:customStyle="1" w:styleId="Default">
    <w:name w:val="Default"/>
    <w:rsid w:val="00A12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itle"/>
    <w:basedOn w:val="a0"/>
    <w:link w:val="af6"/>
    <w:qFormat/>
    <w:rsid w:val="005B3CC0"/>
    <w:pPr>
      <w:suppressAutoHyphens w:val="0"/>
      <w:spacing w:line="360" w:lineRule="auto"/>
      <w:ind w:firstLine="709"/>
      <w:jc w:val="center"/>
    </w:pPr>
    <w:rPr>
      <w:sz w:val="28"/>
      <w:szCs w:val="20"/>
      <w:lang w:val="x-none" w:eastAsia="x-none"/>
    </w:rPr>
  </w:style>
  <w:style w:type="character" w:customStyle="1" w:styleId="af6">
    <w:name w:val="Название Знак"/>
    <w:basedOn w:val="a1"/>
    <w:link w:val="af5"/>
    <w:rsid w:val="005B3CC0"/>
    <w:rPr>
      <w:sz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21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Верхний колонтитул Знак"/>
    <w:link w:val="ae"/>
    <w:uiPriority w:val="99"/>
    <w:rsid w:val="00216EE7"/>
    <w:rPr>
      <w:sz w:val="24"/>
      <w:szCs w:val="24"/>
      <w:lang w:eastAsia="ar-SA"/>
    </w:rPr>
  </w:style>
  <w:style w:type="paragraph" w:customStyle="1" w:styleId="af7">
    <w:name w:val="подпись"/>
    <w:basedOn w:val="a0"/>
    <w:rsid w:val="00216EE7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7">
    <w:name w:val="Должность1"/>
    <w:basedOn w:val="a0"/>
    <w:rsid w:val="00216EE7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f8">
    <w:name w:val="адрес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9">
    <w:name w:val="уважаемый"/>
    <w:basedOn w:val="a0"/>
    <w:rsid w:val="00216EE7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customStyle="1" w:styleId="afa">
    <w:name w:val="Должность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b">
    <w:name w:val="исполнитель"/>
    <w:basedOn w:val="a0"/>
    <w:rsid w:val="00216EE7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lang w:eastAsia="ru-RU"/>
    </w:rPr>
  </w:style>
  <w:style w:type="paragraph" w:styleId="a">
    <w:name w:val="List Bullet"/>
    <w:basedOn w:val="a0"/>
    <w:next w:val="a0"/>
    <w:rsid w:val="00216EE7"/>
    <w:pPr>
      <w:numPr>
        <w:numId w:val="16"/>
      </w:numPr>
      <w:suppressAutoHyphens w:val="0"/>
      <w:spacing w:line="360" w:lineRule="auto"/>
      <w:ind w:left="0" w:firstLine="709"/>
      <w:jc w:val="both"/>
    </w:pPr>
    <w:rPr>
      <w:sz w:val="28"/>
      <w:szCs w:val="28"/>
      <w:lang w:eastAsia="ru-RU"/>
    </w:rPr>
  </w:style>
  <w:style w:type="paragraph" w:styleId="afc">
    <w:name w:val="footnote text"/>
    <w:basedOn w:val="a0"/>
    <w:link w:val="afd"/>
    <w:uiPriority w:val="99"/>
    <w:semiHidden/>
    <w:unhideWhenUsed/>
    <w:rsid w:val="003D62F1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3D62F1"/>
    <w:rPr>
      <w:lang w:eastAsia="ar-SA"/>
    </w:rPr>
  </w:style>
  <w:style w:type="character" w:styleId="afe">
    <w:name w:val="footnote reference"/>
    <w:basedOn w:val="a1"/>
    <w:uiPriority w:val="99"/>
    <w:semiHidden/>
    <w:unhideWhenUsed/>
    <w:rsid w:val="003D6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5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2ED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1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semiHidden/>
    <w:rPr>
      <w:color w:val="000080"/>
      <w:u w:val="single"/>
    </w:rPr>
  </w:style>
  <w:style w:type="paragraph" w:customStyle="1" w:styleId="12">
    <w:name w:val="Заголовок1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Tahoma"/>
    </w:r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с отступом 21"/>
    <w:basedOn w:val="a0"/>
    <w:pPr>
      <w:ind w:firstLine="900"/>
      <w:jc w:val="both"/>
    </w:pPr>
    <w:rPr>
      <w:sz w:val="28"/>
    </w:rPr>
  </w:style>
  <w:style w:type="paragraph" w:styleId="ad">
    <w:name w:val="Normal (Web)"/>
    <w:basedOn w:val="a0"/>
    <w:pPr>
      <w:spacing w:before="280" w:after="280"/>
    </w:pPr>
  </w:style>
  <w:style w:type="paragraph" w:customStyle="1" w:styleId="ConsNormal">
    <w:name w:val="ConsNormal"/>
    <w:pPr>
      <w:suppressAutoHyphens/>
      <w:spacing w:line="100" w:lineRule="atLeast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suppressAutoHyphens/>
      <w:spacing w:line="100" w:lineRule="atLeast"/>
      <w:ind w:right="19772"/>
    </w:pPr>
    <w:rPr>
      <w:rFonts w:ascii="Courier New" w:hAnsi="Courier New"/>
    </w:rPr>
  </w:style>
  <w:style w:type="paragraph" w:customStyle="1" w:styleId="15">
    <w:name w:val="Абзац списка1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e">
    <w:name w:val="header"/>
    <w:basedOn w:val="a0"/>
    <w:link w:val="af"/>
    <w:uiPriority w:val="99"/>
    <w:pPr>
      <w:suppressLineNumbers/>
      <w:tabs>
        <w:tab w:val="center" w:pos="4818"/>
        <w:tab w:val="right" w:pos="9637"/>
      </w:tabs>
    </w:pPr>
  </w:style>
  <w:style w:type="paragraph" w:styleId="af0">
    <w:name w:val="footer"/>
    <w:basedOn w:val="a0"/>
    <w:link w:val="af1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sPlusDocList0">
    <w:name w:val="ConsPlusDocList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0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f2">
    <w:name w:val="List Paragraph"/>
    <w:basedOn w:val="a0"/>
    <w:uiPriority w:val="34"/>
    <w:qFormat/>
    <w:rsid w:val="00D56D8A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56D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3">
    <w:name w:val="TOC Heading"/>
    <w:basedOn w:val="1"/>
    <w:next w:val="a0"/>
    <w:uiPriority w:val="39"/>
    <w:semiHidden/>
    <w:unhideWhenUsed/>
    <w:qFormat/>
    <w:rsid w:val="00D56D8A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6">
    <w:name w:val="toc 1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</w:pPr>
    <w:rPr>
      <w:rFonts w:ascii="Calibri" w:hAnsi="Calibri"/>
      <w:sz w:val="22"/>
      <w:szCs w:val="22"/>
      <w:lang w:eastAsia="ru-RU"/>
    </w:rPr>
  </w:style>
  <w:style w:type="paragraph" w:styleId="30">
    <w:name w:val="toc 3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A12068"/>
    <w:rPr>
      <w:sz w:val="24"/>
      <w:szCs w:val="24"/>
      <w:lang w:eastAsia="ar-SA"/>
    </w:rPr>
  </w:style>
  <w:style w:type="table" w:styleId="af4">
    <w:name w:val="Table Grid"/>
    <w:basedOn w:val="a2"/>
    <w:uiPriority w:val="39"/>
    <w:rsid w:val="007A3AF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12ED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A12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12ED8"/>
    <w:rPr>
      <w:sz w:val="24"/>
      <w:szCs w:val="24"/>
      <w:lang w:eastAsia="ar-SA"/>
    </w:rPr>
  </w:style>
  <w:style w:type="paragraph" w:customStyle="1" w:styleId="Default">
    <w:name w:val="Default"/>
    <w:rsid w:val="00A12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itle"/>
    <w:basedOn w:val="a0"/>
    <w:link w:val="af6"/>
    <w:qFormat/>
    <w:rsid w:val="005B3CC0"/>
    <w:pPr>
      <w:suppressAutoHyphens w:val="0"/>
      <w:spacing w:line="360" w:lineRule="auto"/>
      <w:ind w:firstLine="709"/>
      <w:jc w:val="center"/>
    </w:pPr>
    <w:rPr>
      <w:sz w:val="28"/>
      <w:szCs w:val="20"/>
      <w:lang w:val="x-none" w:eastAsia="x-none"/>
    </w:rPr>
  </w:style>
  <w:style w:type="character" w:customStyle="1" w:styleId="af6">
    <w:name w:val="Название Знак"/>
    <w:basedOn w:val="a1"/>
    <w:link w:val="af5"/>
    <w:rsid w:val="005B3CC0"/>
    <w:rPr>
      <w:sz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21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Верхний колонтитул Знак"/>
    <w:link w:val="ae"/>
    <w:uiPriority w:val="99"/>
    <w:rsid w:val="00216EE7"/>
    <w:rPr>
      <w:sz w:val="24"/>
      <w:szCs w:val="24"/>
      <w:lang w:eastAsia="ar-SA"/>
    </w:rPr>
  </w:style>
  <w:style w:type="paragraph" w:customStyle="1" w:styleId="af7">
    <w:name w:val="подпись"/>
    <w:basedOn w:val="a0"/>
    <w:rsid w:val="00216EE7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7">
    <w:name w:val="Должность1"/>
    <w:basedOn w:val="a0"/>
    <w:rsid w:val="00216EE7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f8">
    <w:name w:val="адрес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9">
    <w:name w:val="уважаемый"/>
    <w:basedOn w:val="a0"/>
    <w:rsid w:val="00216EE7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customStyle="1" w:styleId="afa">
    <w:name w:val="Должность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b">
    <w:name w:val="исполнитель"/>
    <w:basedOn w:val="a0"/>
    <w:rsid w:val="00216EE7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lang w:eastAsia="ru-RU"/>
    </w:rPr>
  </w:style>
  <w:style w:type="paragraph" w:styleId="a">
    <w:name w:val="List Bullet"/>
    <w:basedOn w:val="a0"/>
    <w:next w:val="a0"/>
    <w:rsid w:val="00216EE7"/>
    <w:pPr>
      <w:numPr>
        <w:numId w:val="16"/>
      </w:numPr>
      <w:suppressAutoHyphens w:val="0"/>
      <w:spacing w:line="360" w:lineRule="auto"/>
      <w:ind w:left="0" w:firstLine="709"/>
      <w:jc w:val="both"/>
    </w:pPr>
    <w:rPr>
      <w:sz w:val="28"/>
      <w:szCs w:val="28"/>
      <w:lang w:eastAsia="ru-RU"/>
    </w:rPr>
  </w:style>
  <w:style w:type="paragraph" w:styleId="afc">
    <w:name w:val="footnote text"/>
    <w:basedOn w:val="a0"/>
    <w:link w:val="afd"/>
    <w:uiPriority w:val="99"/>
    <w:semiHidden/>
    <w:unhideWhenUsed/>
    <w:rsid w:val="003D62F1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3D62F1"/>
    <w:rPr>
      <w:lang w:eastAsia="ar-SA"/>
    </w:rPr>
  </w:style>
  <w:style w:type="character" w:styleId="afe">
    <w:name w:val="footnote reference"/>
    <w:basedOn w:val="a1"/>
    <w:uiPriority w:val="99"/>
    <w:semiHidden/>
    <w:unhideWhenUsed/>
    <w:rsid w:val="003D6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A0C7-91A8-4FFE-B75A-8889DB63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Счетная палата</Company>
  <LinksUpToDate>false</LinksUpToDate>
  <CharactersWithSpaces>52077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Екатерина</dc:creator>
  <cp:lastModifiedBy>user01</cp:lastModifiedBy>
  <cp:revision>2</cp:revision>
  <cp:lastPrinted>2018-05-28T13:20:00Z</cp:lastPrinted>
  <dcterms:created xsi:type="dcterms:W3CDTF">2020-04-06T09:00:00Z</dcterms:created>
  <dcterms:modified xsi:type="dcterms:W3CDTF">2020-04-06T09:00:00Z</dcterms:modified>
</cp:coreProperties>
</file>