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8F" w:rsidRPr="001C6090" w:rsidRDefault="00B9138F" w:rsidP="00B9138F">
      <w:pPr>
        <w:spacing w:after="0" w:line="240" w:lineRule="auto"/>
        <w:ind w:firstLine="567"/>
        <w:jc w:val="center"/>
        <w:rPr>
          <w:rFonts w:ascii="Times New Roman" w:eastAsia="Times New Roman" w:hAnsi="Times New Roman" w:cs="Times New Roman"/>
          <w:sz w:val="28"/>
          <w:szCs w:val="28"/>
        </w:rPr>
      </w:pPr>
      <w:bookmarkStart w:id="0" w:name="_GoBack"/>
      <w:bookmarkEnd w:id="0"/>
    </w:p>
    <w:tbl>
      <w:tblPr>
        <w:tblpPr w:leftFromText="180" w:rightFromText="180" w:vertAnchor="text" w:horzAnchor="margin" w:tblpXSpec="right" w:tblpY="-187"/>
        <w:tblW w:w="0" w:type="auto"/>
        <w:tblLook w:val="04A0" w:firstRow="1" w:lastRow="0" w:firstColumn="1" w:lastColumn="0" w:noHBand="0" w:noVBand="1"/>
      </w:tblPr>
      <w:tblGrid>
        <w:gridCol w:w="4361"/>
      </w:tblGrid>
      <w:tr w:rsidR="00454835" w:rsidRPr="00C27038" w:rsidTr="00172E06">
        <w:tc>
          <w:tcPr>
            <w:tcW w:w="4361" w:type="dxa"/>
            <w:shd w:val="clear" w:color="auto" w:fill="auto"/>
          </w:tcPr>
          <w:p w:rsidR="00454835" w:rsidRPr="00C27038"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color w:val="000000"/>
                <w:spacing w:val="-2"/>
                <w:sz w:val="28"/>
                <w:szCs w:val="28"/>
              </w:rPr>
            </w:pPr>
            <w:r w:rsidRPr="00C27038">
              <w:rPr>
                <w:rFonts w:ascii="Times New Roman" w:eastAsia="Times New Roman" w:hAnsi="Times New Roman" w:cs="Times New Roman"/>
                <w:color w:val="000000"/>
                <w:spacing w:val="-2"/>
                <w:sz w:val="28"/>
                <w:szCs w:val="28"/>
              </w:rPr>
              <w:t>УТВЕРЖДЕНО</w:t>
            </w:r>
          </w:p>
          <w:p w:rsidR="00454835" w:rsidRPr="00C27038"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color w:val="000000"/>
                <w:spacing w:val="-2"/>
                <w:sz w:val="20"/>
                <w:szCs w:val="20"/>
              </w:rPr>
            </w:pPr>
          </w:p>
          <w:p w:rsidR="00454835" w:rsidRPr="00C27038"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color w:val="000000"/>
                <w:spacing w:val="-2"/>
                <w:sz w:val="28"/>
                <w:szCs w:val="28"/>
              </w:rPr>
            </w:pPr>
            <w:r w:rsidRPr="00C27038">
              <w:rPr>
                <w:rFonts w:ascii="Times New Roman" w:eastAsia="Times New Roman" w:hAnsi="Times New Roman" w:cs="Times New Roman"/>
                <w:color w:val="000000"/>
                <w:spacing w:val="-2"/>
                <w:sz w:val="28"/>
                <w:szCs w:val="28"/>
              </w:rPr>
              <w:t>распоряжением председателя</w:t>
            </w:r>
          </w:p>
          <w:p w:rsidR="00454835" w:rsidRPr="00C27038"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color w:val="000000"/>
                <w:spacing w:val="-2"/>
                <w:sz w:val="28"/>
                <w:szCs w:val="28"/>
              </w:rPr>
            </w:pPr>
            <w:r w:rsidRPr="00C27038">
              <w:rPr>
                <w:rFonts w:ascii="Times New Roman" w:eastAsia="Times New Roman" w:hAnsi="Times New Roman" w:cs="Times New Roman"/>
                <w:color w:val="000000"/>
                <w:spacing w:val="-2"/>
                <w:sz w:val="28"/>
                <w:szCs w:val="28"/>
              </w:rPr>
              <w:t>Контрольно-счетной  палаты</w:t>
            </w:r>
          </w:p>
          <w:p w:rsidR="00454835" w:rsidRPr="00C27038" w:rsidRDefault="00C0712B" w:rsidP="00172E06">
            <w:pPr>
              <w:widowControl w:val="0"/>
              <w:autoSpaceDE w:val="0"/>
              <w:autoSpaceDN w:val="0"/>
              <w:adjustRightInd w:val="0"/>
              <w:spacing w:after="0" w:line="240" w:lineRule="auto"/>
              <w:ind w:right="5"/>
              <w:jc w:val="center"/>
              <w:rPr>
                <w:rFonts w:ascii="Times New Roman" w:eastAsia="Times New Roman" w:hAnsi="Times New Roman" w:cs="Times New Roman"/>
                <w:color w:val="000000"/>
                <w:spacing w:val="-2"/>
                <w:sz w:val="28"/>
                <w:szCs w:val="28"/>
              </w:rPr>
            </w:pPr>
            <w:r w:rsidRPr="00C0712B">
              <w:rPr>
                <w:rFonts w:ascii="Times New Roman" w:eastAsia="Times New Roman" w:hAnsi="Times New Roman" w:cs="Times New Roman"/>
                <w:sz w:val="28"/>
                <w:szCs w:val="28"/>
              </w:rPr>
              <w:t>31.03.2015 № 26</w:t>
            </w:r>
          </w:p>
        </w:tc>
      </w:tr>
    </w:tbl>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Default="0047619C" w:rsidP="00B9138F">
      <w:pPr>
        <w:spacing w:after="0" w:line="240" w:lineRule="auto"/>
        <w:ind w:firstLine="567"/>
        <w:jc w:val="center"/>
        <w:rPr>
          <w:rFonts w:ascii="Times New Roman" w:eastAsia="Times New Roman" w:hAnsi="Times New Roman" w:cs="Times New Roman"/>
          <w:sz w:val="28"/>
          <w:szCs w:val="28"/>
        </w:rPr>
      </w:pPr>
    </w:p>
    <w:p w:rsidR="00454835" w:rsidRDefault="00454835" w:rsidP="00B9138F">
      <w:pPr>
        <w:spacing w:after="0" w:line="240" w:lineRule="auto"/>
        <w:ind w:firstLine="567"/>
        <w:jc w:val="center"/>
        <w:rPr>
          <w:rFonts w:ascii="Times New Roman" w:eastAsia="Times New Roman" w:hAnsi="Times New Roman" w:cs="Times New Roman"/>
          <w:sz w:val="28"/>
          <w:szCs w:val="28"/>
        </w:rPr>
      </w:pPr>
    </w:p>
    <w:p w:rsidR="00454835" w:rsidRDefault="00454835" w:rsidP="00B9138F">
      <w:pPr>
        <w:spacing w:after="0" w:line="240" w:lineRule="auto"/>
        <w:ind w:firstLine="567"/>
        <w:jc w:val="center"/>
        <w:rPr>
          <w:rFonts w:ascii="Times New Roman" w:eastAsia="Times New Roman" w:hAnsi="Times New Roman" w:cs="Times New Roman"/>
          <w:sz w:val="28"/>
          <w:szCs w:val="28"/>
        </w:rPr>
      </w:pPr>
    </w:p>
    <w:p w:rsidR="00454835" w:rsidRPr="001C6090" w:rsidRDefault="00454835"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54835" w:rsidRPr="00454835" w:rsidRDefault="00454835">
      <w:pPr>
        <w:spacing w:after="0" w:line="240" w:lineRule="auto"/>
        <w:jc w:val="center"/>
        <w:rPr>
          <w:rFonts w:ascii="Times New Roman" w:eastAsia="Times New Roman" w:hAnsi="Times New Roman" w:cs="Times New Roman"/>
          <w:b/>
          <w:sz w:val="36"/>
          <w:szCs w:val="36"/>
          <w:u w:val="single"/>
        </w:rPr>
      </w:pPr>
      <w:r w:rsidRPr="00454835">
        <w:rPr>
          <w:rFonts w:ascii="Times New Roman" w:eastAsia="Times New Roman" w:hAnsi="Times New Roman" w:cs="Times New Roman"/>
          <w:b/>
          <w:sz w:val="36"/>
          <w:szCs w:val="36"/>
          <w:u w:val="single"/>
        </w:rPr>
        <w:t xml:space="preserve">Методические рекомендации </w:t>
      </w:r>
    </w:p>
    <w:p w:rsidR="00D221AD" w:rsidRPr="00454835" w:rsidRDefault="00454835">
      <w:pPr>
        <w:spacing w:after="0" w:line="240" w:lineRule="auto"/>
        <w:jc w:val="center"/>
        <w:rPr>
          <w:rFonts w:ascii="Times New Roman" w:eastAsia="Times New Roman" w:hAnsi="Times New Roman" w:cs="Times New Roman"/>
          <w:b/>
          <w:sz w:val="36"/>
          <w:szCs w:val="36"/>
        </w:rPr>
      </w:pPr>
      <w:r w:rsidRPr="00454835">
        <w:rPr>
          <w:rFonts w:ascii="Times New Roman" w:eastAsia="Times New Roman" w:hAnsi="Times New Roman" w:cs="Times New Roman"/>
          <w:b/>
          <w:sz w:val="36"/>
          <w:szCs w:val="36"/>
        </w:rPr>
        <w:t>по проведению А</w:t>
      </w:r>
      <w:r w:rsidR="00B6274C" w:rsidRPr="00454835">
        <w:rPr>
          <w:rFonts w:ascii="Times New Roman" w:eastAsia="Times New Roman" w:hAnsi="Times New Roman" w:cs="Times New Roman"/>
          <w:b/>
          <w:sz w:val="36"/>
          <w:szCs w:val="36"/>
        </w:rPr>
        <w:t>удит</w:t>
      </w:r>
      <w:r w:rsidR="002D4565">
        <w:rPr>
          <w:rFonts w:ascii="Times New Roman" w:eastAsia="Times New Roman" w:hAnsi="Times New Roman" w:cs="Times New Roman"/>
          <w:b/>
          <w:sz w:val="36"/>
          <w:szCs w:val="36"/>
        </w:rPr>
        <w:t>а</w:t>
      </w:r>
      <w:r w:rsidR="00B6274C" w:rsidRPr="00454835">
        <w:rPr>
          <w:rFonts w:ascii="Times New Roman" w:eastAsia="Times New Roman" w:hAnsi="Times New Roman" w:cs="Times New Roman"/>
          <w:b/>
          <w:sz w:val="36"/>
          <w:szCs w:val="36"/>
        </w:rPr>
        <w:t xml:space="preserve"> в сфере </w:t>
      </w:r>
      <w:r w:rsidR="00794E48" w:rsidRPr="00454835">
        <w:rPr>
          <w:rFonts w:ascii="Times New Roman" w:eastAsia="Times New Roman" w:hAnsi="Times New Roman" w:cs="Times New Roman"/>
          <w:b/>
          <w:sz w:val="36"/>
          <w:szCs w:val="36"/>
        </w:rPr>
        <w:t>з</w:t>
      </w:r>
      <w:r w:rsidR="00B6274C" w:rsidRPr="00454835">
        <w:rPr>
          <w:rFonts w:ascii="Times New Roman" w:eastAsia="Times New Roman" w:hAnsi="Times New Roman" w:cs="Times New Roman"/>
          <w:b/>
          <w:sz w:val="36"/>
          <w:szCs w:val="36"/>
        </w:rPr>
        <w:t>акупок товаров, работ, услуг</w:t>
      </w:r>
    </w:p>
    <w:p w:rsidR="00E02FA1" w:rsidRPr="001C6090" w:rsidRDefault="00E02FA1" w:rsidP="00E02FA1">
      <w:pPr>
        <w:pStyle w:val="1"/>
        <w:numPr>
          <w:ilvl w:val="0"/>
          <w:numId w:val="0"/>
        </w:numPr>
        <w:spacing w:before="0" w:line="240" w:lineRule="auto"/>
        <w:ind w:left="567"/>
        <w:jc w:val="both"/>
        <w:rPr>
          <w:rFonts w:ascii="Times New Roman" w:eastAsia="Times New Roman" w:hAnsi="Times New Roman" w:cs="Times New Roman"/>
          <w:color w:val="auto"/>
        </w:rPr>
      </w:pPr>
    </w:p>
    <w:p w:rsidR="00E02FA1" w:rsidRPr="001C6090" w:rsidRDefault="00E02FA1" w:rsidP="00E02FA1">
      <w:pPr>
        <w:pStyle w:val="1"/>
        <w:numPr>
          <w:ilvl w:val="0"/>
          <w:numId w:val="0"/>
        </w:numPr>
        <w:spacing w:before="0" w:line="240" w:lineRule="auto"/>
        <w:ind w:left="567"/>
        <w:jc w:val="both"/>
        <w:rPr>
          <w:rFonts w:ascii="Times New Roman" w:eastAsia="Times New Roman" w:hAnsi="Times New Roman" w:cs="Times New Roman"/>
          <w:color w:val="auto"/>
        </w:rPr>
      </w:pPr>
    </w:p>
    <w:p w:rsidR="00E02FA1" w:rsidRPr="001C6090" w:rsidRDefault="00E02FA1" w:rsidP="00E02FA1">
      <w:pPr>
        <w:pStyle w:val="1"/>
        <w:numPr>
          <w:ilvl w:val="0"/>
          <w:numId w:val="0"/>
        </w:numPr>
        <w:spacing w:before="0" w:line="240" w:lineRule="auto"/>
        <w:ind w:left="567"/>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Default="00E02FA1" w:rsidP="001302DB">
      <w:pPr>
        <w:pStyle w:val="1"/>
        <w:keepNext w:val="0"/>
        <w:keepLines w:val="0"/>
        <w:numPr>
          <w:ilvl w:val="0"/>
          <w:numId w:val="0"/>
        </w:numPr>
        <w:spacing w:before="0" w:line="240" w:lineRule="auto"/>
        <w:jc w:val="center"/>
        <w:rPr>
          <w:rFonts w:ascii="Times New Roman" w:eastAsiaTheme="minorHAnsi" w:hAnsi="Times New Roman" w:cs="Times New Roman"/>
          <w:b w:val="0"/>
          <w:bCs w:val="0"/>
          <w:color w:val="auto"/>
        </w:rPr>
      </w:pPr>
    </w:p>
    <w:p w:rsidR="00454835" w:rsidRDefault="00454835" w:rsidP="00454835"/>
    <w:p w:rsidR="00454835" w:rsidRPr="00454835" w:rsidRDefault="00454835" w:rsidP="00454835"/>
    <w:p w:rsidR="00454835" w:rsidRDefault="00454835" w:rsidP="00454835"/>
    <w:p w:rsidR="00454835" w:rsidRPr="00454835" w:rsidRDefault="00454835" w:rsidP="00454835"/>
    <w:p w:rsidR="00E02FA1" w:rsidRPr="001C6090" w:rsidRDefault="001302DB" w:rsidP="001302DB">
      <w:pPr>
        <w:pStyle w:val="1"/>
        <w:keepNext w:val="0"/>
        <w:keepLines w:val="0"/>
        <w:numPr>
          <w:ilvl w:val="0"/>
          <w:numId w:val="0"/>
        </w:numPr>
        <w:spacing w:before="0" w:line="240" w:lineRule="auto"/>
        <w:jc w:val="center"/>
        <w:rPr>
          <w:rFonts w:ascii="Times New Roman" w:eastAsiaTheme="minorHAnsi" w:hAnsi="Times New Roman" w:cs="Times New Roman"/>
          <w:b w:val="0"/>
          <w:bCs w:val="0"/>
          <w:color w:val="auto"/>
        </w:rPr>
      </w:pPr>
      <w:r w:rsidRPr="001C6090">
        <w:rPr>
          <w:rFonts w:ascii="Times New Roman" w:eastAsiaTheme="minorHAnsi" w:hAnsi="Times New Roman" w:cs="Times New Roman"/>
          <w:b w:val="0"/>
          <w:bCs w:val="0"/>
          <w:color w:val="auto"/>
        </w:rPr>
        <w:t>201</w:t>
      </w:r>
      <w:r w:rsidR="00454835">
        <w:rPr>
          <w:rFonts w:ascii="Times New Roman" w:eastAsiaTheme="minorHAnsi" w:hAnsi="Times New Roman" w:cs="Times New Roman"/>
          <w:b w:val="0"/>
          <w:bCs w:val="0"/>
          <w:color w:val="auto"/>
        </w:rPr>
        <w:t>5</w:t>
      </w:r>
      <w:r w:rsidRPr="001C6090">
        <w:rPr>
          <w:rFonts w:ascii="Times New Roman" w:eastAsiaTheme="minorHAnsi" w:hAnsi="Times New Roman" w:cs="Times New Roman"/>
          <w:b w:val="0"/>
          <w:bCs w:val="0"/>
          <w:color w:val="auto"/>
        </w:rPr>
        <w:t xml:space="preserve"> г</w:t>
      </w:r>
      <w:r w:rsidR="00454835">
        <w:rPr>
          <w:rFonts w:ascii="Times New Roman" w:eastAsiaTheme="minorHAnsi" w:hAnsi="Times New Roman" w:cs="Times New Roman"/>
          <w:b w:val="0"/>
          <w:bCs w:val="0"/>
          <w:color w:val="auto"/>
        </w:rPr>
        <w:t>.</w:t>
      </w:r>
    </w:p>
    <w:p w:rsidR="00E02FA1" w:rsidRDefault="00C25368" w:rsidP="00454835">
      <w:pPr>
        <w:pStyle w:val="1"/>
        <w:keepNext w:val="0"/>
        <w:keepLines w:val="0"/>
        <w:numPr>
          <w:ilvl w:val="0"/>
          <w:numId w:val="0"/>
        </w:numPr>
        <w:spacing w:before="0" w:line="240" w:lineRule="auto"/>
        <w:ind w:left="567"/>
        <w:jc w:val="center"/>
        <w:rPr>
          <w:rFonts w:ascii="Times New Roman" w:eastAsiaTheme="minorHAnsi" w:hAnsi="Times New Roman" w:cs="Times New Roman"/>
          <w:bCs w:val="0"/>
          <w:color w:val="auto"/>
        </w:rPr>
      </w:pPr>
      <w:r>
        <w:rPr>
          <w:rFonts w:ascii="Times New Roman" w:eastAsiaTheme="minorHAnsi" w:hAnsi="Times New Roman" w:cs="Times New Roman"/>
          <w:bCs w:val="0"/>
          <w:color w:val="auto"/>
        </w:rPr>
        <w:lastRenderedPageBreak/>
        <w:t>ОГЛАВЛЕНИЕ</w:t>
      </w:r>
    </w:p>
    <w:tbl>
      <w:tblPr>
        <w:tblW w:w="0" w:type="auto"/>
        <w:tblInd w:w="-601" w:type="dxa"/>
        <w:tblLayout w:type="fixed"/>
        <w:tblLook w:val="04A0" w:firstRow="1" w:lastRow="0" w:firstColumn="1" w:lastColumn="0" w:noHBand="0" w:noVBand="1"/>
      </w:tblPr>
      <w:tblGrid>
        <w:gridCol w:w="1560"/>
        <w:gridCol w:w="850"/>
        <w:gridCol w:w="7251"/>
        <w:gridCol w:w="511"/>
      </w:tblGrid>
      <w:tr w:rsidR="00C0712B" w:rsidRPr="00EA0E88" w:rsidTr="00172E06">
        <w:tc>
          <w:tcPr>
            <w:tcW w:w="9661" w:type="dxa"/>
            <w:gridSpan w:val="3"/>
            <w:shd w:val="clear" w:color="auto" w:fill="auto"/>
          </w:tcPr>
          <w:p w:rsidR="00C0712B" w:rsidRDefault="00C0712B" w:rsidP="00172E06">
            <w:pPr>
              <w:spacing w:after="0"/>
              <w:rPr>
                <w:rFonts w:ascii="Times New Roman" w:eastAsia="Times New Roman" w:hAnsi="Times New Roman" w:cs="Times New Roman"/>
                <w:b/>
                <w:sz w:val="28"/>
                <w:szCs w:val="28"/>
              </w:rPr>
            </w:pPr>
          </w:p>
          <w:p w:rsidR="00C0712B" w:rsidRPr="006E39C7" w:rsidRDefault="00C0712B" w:rsidP="00172E06">
            <w:pPr>
              <w:spacing w:after="0"/>
              <w:jc w:val="both"/>
              <w:rPr>
                <w:rFonts w:ascii="Times New Roman" w:eastAsiaTheme="minorHAnsi" w:hAnsi="Times New Roman" w:cs="Times New Roman"/>
                <w:sz w:val="28"/>
                <w:szCs w:val="28"/>
              </w:rPr>
            </w:pPr>
            <w:r w:rsidRPr="006E39C7">
              <w:rPr>
                <w:rFonts w:ascii="Times New Roman" w:eastAsia="Times New Roman" w:hAnsi="Times New Roman" w:cs="Times New Roman"/>
                <w:sz w:val="28"/>
                <w:szCs w:val="28"/>
              </w:rPr>
              <w:t>Общие положения</w:t>
            </w:r>
            <w:r>
              <w:rPr>
                <w:rFonts w:ascii="Times New Roman" w:eastAsia="Times New Roman" w:hAnsi="Times New Roman" w:cs="Times New Roman"/>
                <w:sz w:val="28"/>
                <w:szCs w:val="28"/>
              </w:rPr>
              <w:t>…………………………………………………………………...</w:t>
            </w:r>
          </w:p>
        </w:tc>
        <w:tc>
          <w:tcPr>
            <w:tcW w:w="511" w:type="dxa"/>
            <w:shd w:val="clear" w:color="auto" w:fill="auto"/>
            <w:vAlign w:val="bottom"/>
          </w:tcPr>
          <w:p w:rsidR="00C0712B" w:rsidRDefault="00C0712B" w:rsidP="00172E06">
            <w:pPr>
              <w:spacing w:after="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r>
      <w:tr w:rsidR="00454835" w:rsidRPr="00EA0E88" w:rsidTr="00172E06">
        <w:tc>
          <w:tcPr>
            <w:tcW w:w="1560" w:type="dxa"/>
            <w:shd w:val="clear" w:color="auto" w:fill="auto"/>
          </w:tcPr>
          <w:p w:rsidR="00454835" w:rsidRPr="00EA0E88" w:rsidRDefault="00454835" w:rsidP="00C0712B">
            <w:pPr>
              <w:spacing w:after="0"/>
              <w:rPr>
                <w:rFonts w:ascii="Times New Roman" w:eastAsia="Times New Roman" w:hAnsi="Times New Roman" w:cs="Times New Roman"/>
                <w:sz w:val="28"/>
                <w:szCs w:val="28"/>
                <w:lang w:eastAsia="en-US"/>
              </w:rPr>
            </w:pPr>
            <w:r w:rsidRPr="00EA0E88">
              <w:rPr>
                <w:rFonts w:ascii="Times New Roman" w:eastAsia="Times New Roman" w:hAnsi="Times New Roman" w:cs="Times New Roman"/>
                <w:b/>
                <w:sz w:val="28"/>
                <w:szCs w:val="28"/>
              </w:rPr>
              <w:t xml:space="preserve">Раздел </w:t>
            </w:r>
            <w:r w:rsidR="00C0712B">
              <w:rPr>
                <w:rFonts w:ascii="Times New Roman" w:eastAsia="Times New Roman" w:hAnsi="Times New Roman" w:cs="Times New Roman"/>
                <w:b/>
                <w:sz w:val="28"/>
                <w:szCs w:val="28"/>
              </w:rPr>
              <w:t>1</w:t>
            </w:r>
            <w:r w:rsidRPr="00EA0E88">
              <w:rPr>
                <w:rFonts w:ascii="Times New Roman" w:eastAsia="Times New Roman" w:hAnsi="Times New Roman" w:cs="Times New Roman"/>
                <w:b/>
                <w:sz w:val="28"/>
                <w:szCs w:val="28"/>
              </w:rPr>
              <w:t>.</w:t>
            </w:r>
          </w:p>
        </w:tc>
        <w:tc>
          <w:tcPr>
            <w:tcW w:w="8101" w:type="dxa"/>
            <w:gridSpan w:val="2"/>
            <w:shd w:val="clear" w:color="auto" w:fill="auto"/>
            <w:vAlign w:val="bottom"/>
          </w:tcPr>
          <w:p w:rsidR="00454835" w:rsidRPr="00EA0E88" w:rsidRDefault="00454835" w:rsidP="00172E06">
            <w:pPr>
              <w:spacing w:after="0"/>
              <w:jc w:val="both"/>
              <w:rPr>
                <w:rFonts w:ascii="Times New Roman" w:eastAsia="Times New Roman" w:hAnsi="Times New Roman" w:cs="Times New Roman"/>
                <w:sz w:val="28"/>
                <w:szCs w:val="28"/>
              </w:rPr>
            </w:pPr>
            <w:r w:rsidRPr="00C27038">
              <w:rPr>
                <w:rFonts w:ascii="Times New Roman" w:eastAsiaTheme="minorHAnsi" w:hAnsi="Times New Roman" w:cs="Times New Roman"/>
                <w:sz w:val="28"/>
                <w:szCs w:val="28"/>
              </w:rPr>
              <w:t>Общая характеристика аудита в сфере закупок</w:t>
            </w:r>
            <w:r w:rsidRPr="00C27038">
              <w:rPr>
                <w:rFonts w:ascii="Times New Roman" w:eastAsia="Times New Roman" w:hAnsi="Times New Roman" w:cs="Times New Roman"/>
                <w:sz w:val="28"/>
                <w:szCs w:val="28"/>
              </w:rPr>
              <w:t xml:space="preserve"> ….</w:t>
            </w:r>
            <w:r w:rsidRPr="00EA0E8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EA0E88">
              <w:rPr>
                <w:rFonts w:ascii="Times New Roman" w:eastAsia="Times New Roman" w:hAnsi="Times New Roman" w:cs="Times New Roman"/>
                <w:sz w:val="28"/>
                <w:szCs w:val="28"/>
              </w:rPr>
              <w:t>….….</w:t>
            </w:r>
          </w:p>
        </w:tc>
        <w:tc>
          <w:tcPr>
            <w:tcW w:w="511" w:type="dxa"/>
            <w:shd w:val="clear" w:color="auto" w:fill="auto"/>
            <w:vAlign w:val="bottom"/>
          </w:tcPr>
          <w:p w:rsidR="00454835" w:rsidRPr="00EA0E88" w:rsidRDefault="00C0712B" w:rsidP="00172E06">
            <w:pPr>
              <w:spacing w:after="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r>
      <w:tr w:rsidR="00454835" w:rsidRPr="00EA0E88" w:rsidTr="00172E06">
        <w:tc>
          <w:tcPr>
            <w:tcW w:w="1560" w:type="dxa"/>
            <w:shd w:val="clear" w:color="auto" w:fill="auto"/>
          </w:tcPr>
          <w:p w:rsidR="00454835" w:rsidRPr="00EA0E88" w:rsidRDefault="00454835" w:rsidP="00C0712B">
            <w:pPr>
              <w:spacing w:after="0"/>
              <w:rPr>
                <w:rFonts w:ascii="Times New Roman" w:eastAsia="Times New Roman" w:hAnsi="Times New Roman" w:cs="Times New Roman"/>
                <w:b/>
                <w:color w:val="000000"/>
                <w:sz w:val="28"/>
                <w:szCs w:val="28"/>
              </w:rPr>
            </w:pPr>
            <w:r w:rsidRPr="00EA0E88">
              <w:rPr>
                <w:rFonts w:ascii="Times New Roman" w:eastAsia="Times New Roman" w:hAnsi="Times New Roman" w:cs="Times New Roman"/>
                <w:b/>
                <w:color w:val="000000"/>
                <w:sz w:val="28"/>
                <w:szCs w:val="28"/>
                <w:lang w:eastAsia="en-US"/>
              </w:rPr>
              <w:t xml:space="preserve">Раздел </w:t>
            </w:r>
            <w:r w:rsidR="00C0712B">
              <w:rPr>
                <w:rFonts w:ascii="Times New Roman" w:eastAsia="Times New Roman" w:hAnsi="Times New Roman" w:cs="Times New Roman"/>
                <w:b/>
                <w:color w:val="000000"/>
                <w:sz w:val="28"/>
                <w:szCs w:val="28"/>
                <w:lang w:eastAsia="en-US"/>
              </w:rPr>
              <w:t>2</w:t>
            </w:r>
            <w:r w:rsidRPr="00EA0E88">
              <w:rPr>
                <w:rFonts w:ascii="Times New Roman" w:eastAsia="Times New Roman" w:hAnsi="Times New Roman" w:cs="Times New Roman"/>
                <w:b/>
                <w:color w:val="000000"/>
                <w:sz w:val="28"/>
                <w:szCs w:val="28"/>
                <w:lang w:eastAsia="en-US"/>
              </w:rPr>
              <w:t>.</w:t>
            </w:r>
          </w:p>
        </w:tc>
        <w:tc>
          <w:tcPr>
            <w:tcW w:w="8101" w:type="dxa"/>
            <w:gridSpan w:val="2"/>
            <w:shd w:val="clear" w:color="auto" w:fill="auto"/>
            <w:vAlign w:val="bottom"/>
          </w:tcPr>
          <w:p w:rsidR="00454835" w:rsidRPr="00EA0E88" w:rsidRDefault="00454835" w:rsidP="00172E06">
            <w:pPr>
              <w:spacing w:after="0"/>
              <w:jc w:val="both"/>
              <w:rPr>
                <w:rFonts w:ascii="Times New Roman" w:eastAsia="Times New Roman" w:hAnsi="Times New Roman" w:cs="Times New Roman"/>
                <w:sz w:val="28"/>
                <w:szCs w:val="28"/>
              </w:rPr>
            </w:pPr>
            <w:r w:rsidRPr="00EA0E88">
              <w:rPr>
                <w:rFonts w:ascii="Times New Roman" w:eastAsiaTheme="minorHAnsi" w:hAnsi="Times New Roman" w:cs="Times New Roman"/>
                <w:sz w:val="28"/>
                <w:szCs w:val="28"/>
              </w:rPr>
              <w:t>Предмет и объекты аудита в сфере закупок</w:t>
            </w:r>
            <w:r w:rsidRPr="00EA0E8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511" w:type="dxa"/>
            <w:shd w:val="clear" w:color="auto" w:fill="auto"/>
            <w:vAlign w:val="bottom"/>
          </w:tcPr>
          <w:p w:rsidR="00454835" w:rsidRPr="00EA0E88" w:rsidRDefault="00C0712B" w:rsidP="00172E06">
            <w:pPr>
              <w:spacing w:after="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r>
      <w:tr w:rsidR="00454835" w:rsidRPr="00EA0E88" w:rsidTr="00172E06">
        <w:tc>
          <w:tcPr>
            <w:tcW w:w="1560" w:type="dxa"/>
            <w:shd w:val="clear" w:color="auto" w:fill="auto"/>
          </w:tcPr>
          <w:p w:rsidR="00454835" w:rsidRPr="00EA0E88" w:rsidRDefault="00454835" w:rsidP="00C0712B">
            <w:pPr>
              <w:rPr>
                <w:rFonts w:ascii="Times New Roman" w:eastAsia="Times New Roman" w:hAnsi="Times New Roman" w:cs="Times New Roman"/>
                <w:b/>
                <w:color w:val="000000"/>
                <w:sz w:val="28"/>
                <w:szCs w:val="28"/>
              </w:rPr>
            </w:pPr>
            <w:r w:rsidRPr="00EA0E88">
              <w:rPr>
                <w:rFonts w:ascii="Times New Roman" w:eastAsia="Times New Roman" w:hAnsi="Times New Roman" w:cs="Times New Roman"/>
                <w:b/>
                <w:color w:val="000000"/>
                <w:sz w:val="28"/>
                <w:szCs w:val="28"/>
                <w:lang w:eastAsia="en-US"/>
              </w:rPr>
              <w:t xml:space="preserve">Раздел </w:t>
            </w:r>
            <w:r w:rsidR="00C0712B">
              <w:rPr>
                <w:rFonts w:ascii="Times New Roman" w:eastAsia="Times New Roman" w:hAnsi="Times New Roman" w:cs="Times New Roman"/>
                <w:b/>
                <w:color w:val="000000"/>
                <w:sz w:val="28"/>
                <w:szCs w:val="28"/>
                <w:lang w:eastAsia="en-US"/>
              </w:rPr>
              <w:t>3</w:t>
            </w:r>
            <w:r w:rsidRPr="00EA0E88">
              <w:rPr>
                <w:rFonts w:ascii="Times New Roman" w:eastAsia="Times New Roman" w:hAnsi="Times New Roman" w:cs="Times New Roman"/>
                <w:b/>
                <w:color w:val="000000"/>
                <w:sz w:val="28"/>
                <w:szCs w:val="28"/>
                <w:lang w:eastAsia="en-US"/>
              </w:rPr>
              <w:t>.</w:t>
            </w:r>
          </w:p>
        </w:tc>
        <w:tc>
          <w:tcPr>
            <w:tcW w:w="8101" w:type="dxa"/>
            <w:gridSpan w:val="2"/>
            <w:shd w:val="clear" w:color="auto" w:fill="auto"/>
            <w:vAlign w:val="bottom"/>
          </w:tcPr>
          <w:p w:rsidR="00454835" w:rsidRPr="00EA0E88" w:rsidRDefault="00454835" w:rsidP="00172E06">
            <w:pPr>
              <w:jc w:val="both"/>
              <w:rPr>
                <w:rFonts w:ascii="Times New Roman" w:eastAsia="Times New Roman" w:hAnsi="Times New Roman" w:cs="Times New Roman"/>
                <w:sz w:val="28"/>
                <w:szCs w:val="28"/>
              </w:rPr>
            </w:pPr>
            <w:r w:rsidRPr="00EA0E88">
              <w:rPr>
                <w:rFonts w:ascii="Times New Roman" w:eastAsia="Times New Roman" w:hAnsi="Times New Roman" w:cs="Times New Roman"/>
                <w:sz w:val="28"/>
                <w:szCs w:val="28"/>
              </w:rPr>
              <w:t>Источники информации для проведения аудита в сфере закупок</w:t>
            </w:r>
            <w:r>
              <w:rPr>
                <w:rFonts w:ascii="Times New Roman" w:eastAsia="Times New Roman" w:hAnsi="Times New Roman" w:cs="Times New Roman"/>
                <w:sz w:val="28"/>
                <w:szCs w:val="28"/>
              </w:rPr>
              <w:t>………………………………………</w:t>
            </w:r>
            <w:r w:rsidRPr="00EA0E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A0E88">
              <w:rPr>
                <w:rFonts w:ascii="Times New Roman" w:eastAsia="Times New Roman" w:hAnsi="Times New Roman" w:cs="Times New Roman"/>
                <w:sz w:val="28"/>
                <w:szCs w:val="28"/>
              </w:rPr>
              <w:t>….……..</w:t>
            </w:r>
          </w:p>
        </w:tc>
        <w:tc>
          <w:tcPr>
            <w:tcW w:w="511" w:type="dxa"/>
            <w:shd w:val="clear" w:color="auto" w:fill="auto"/>
            <w:vAlign w:val="bottom"/>
          </w:tcPr>
          <w:p w:rsidR="00454835" w:rsidRPr="00EA0E88" w:rsidRDefault="00454835" w:rsidP="00172E06">
            <w:pPr>
              <w:jc w:val="right"/>
              <w:rPr>
                <w:rFonts w:ascii="Times New Roman" w:eastAsia="Times New Roman" w:hAnsi="Times New Roman" w:cs="Times New Roman"/>
                <w:sz w:val="28"/>
                <w:szCs w:val="28"/>
                <w:lang w:eastAsia="en-US"/>
              </w:rPr>
            </w:pPr>
            <w:r w:rsidRPr="00EA0E88">
              <w:rPr>
                <w:rFonts w:ascii="Times New Roman" w:eastAsia="Times New Roman" w:hAnsi="Times New Roman" w:cs="Times New Roman"/>
                <w:sz w:val="28"/>
                <w:szCs w:val="28"/>
                <w:lang w:eastAsia="en-US"/>
              </w:rPr>
              <w:t>6</w:t>
            </w:r>
          </w:p>
        </w:tc>
      </w:tr>
      <w:tr w:rsidR="00454835" w:rsidRPr="00EA0E88" w:rsidTr="00172E06">
        <w:tc>
          <w:tcPr>
            <w:tcW w:w="1560" w:type="dxa"/>
            <w:shd w:val="clear" w:color="auto" w:fill="auto"/>
          </w:tcPr>
          <w:p w:rsidR="00454835" w:rsidRPr="00EA0E88" w:rsidRDefault="00454835" w:rsidP="00172E06">
            <w:pPr>
              <w:rPr>
                <w:rFonts w:ascii="Times New Roman" w:eastAsia="Times New Roman" w:hAnsi="Times New Roman" w:cs="Times New Roman"/>
                <w:b/>
                <w:color w:val="000000"/>
                <w:sz w:val="28"/>
                <w:szCs w:val="28"/>
              </w:rPr>
            </w:pPr>
            <w:r w:rsidRPr="00EA0E88">
              <w:rPr>
                <w:rFonts w:ascii="Times New Roman" w:eastAsia="Times New Roman" w:hAnsi="Times New Roman" w:cs="Times New Roman"/>
                <w:b/>
                <w:color w:val="000000"/>
                <w:sz w:val="28"/>
                <w:szCs w:val="28"/>
                <w:lang w:eastAsia="en-US"/>
              </w:rPr>
              <w:t xml:space="preserve">Раздел </w:t>
            </w:r>
            <w:r>
              <w:rPr>
                <w:rFonts w:ascii="Times New Roman" w:eastAsia="Times New Roman" w:hAnsi="Times New Roman" w:cs="Times New Roman"/>
                <w:b/>
                <w:color w:val="000000"/>
                <w:sz w:val="28"/>
                <w:szCs w:val="28"/>
                <w:lang w:eastAsia="en-US"/>
              </w:rPr>
              <w:t>4</w:t>
            </w:r>
            <w:r w:rsidRPr="00EA0E88">
              <w:rPr>
                <w:rFonts w:ascii="Times New Roman" w:eastAsia="Times New Roman" w:hAnsi="Times New Roman" w:cs="Times New Roman"/>
                <w:b/>
                <w:color w:val="000000"/>
                <w:sz w:val="28"/>
                <w:szCs w:val="28"/>
                <w:lang w:eastAsia="en-US"/>
              </w:rPr>
              <w:t>.</w:t>
            </w:r>
          </w:p>
        </w:tc>
        <w:tc>
          <w:tcPr>
            <w:tcW w:w="8101" w:type="dxa"/>
            <w:gridSpan w:val="2"/>
            <w:shd w:val="clear" w:color="auto" w:fill="auto"/>
            <w:vAlign w:val="bottom"/>
          </w:tcPr>
          <w:p w:rsidR="00454835" w:rsidRPr="00EA0E88" w:rsidRDefault="00454835" w:rsidP="00172E06">
            <w:pPr>
              <w:jc w:val="both"/>
              <w:rPr>
                <w:rFonts w:ascii="Times New Roman" w:eastAsia="Times New Roman" w:hAnsi="Times New Roman" w:cs="Times New Roman"/>
                <w:sz w:val="28"/>
                <w:szCs w:val="28"/>
              </w:rPr>
            </w:pPr>
            <w:r w:rsidRPr="00EA0E88">
              <w:rPr>
                <w:rFonts w:ascii="Times New Roman" w:eastAsia="Times New Roman" w:hAnsi="Times New Roman" w:cs="Times New Roman"/>
                <w:sz w:val="28"/>
                <w:szCs w:val="28"/>
                <w:lang w:eastAsia="en-US"/>
              </w:rPr>
              <w:t>Этапы проведения аудита в сфере закупок ………………</w:t>
            </w:r>
            <w:r>
              <w:rPr>
                <w:rFonts w:ascii="Times New Roman" w:eastAsia="Times New Roman" w:hAnsi="Times New Roman" w:cs="Times New Roman"/>
                <w:sz w:val="28"/>
                <w:szCs w:val="28"/>
                <w:lang w:eastAsia="en-US"/>
              </w:rPr>
              <w:t>…...</w:t>
            </w:r>
            <w:r w:rsidRPr="00EA0E88">
              <w:rPr>
                <w:rFonts w:ascii="Times New Roman" w:eastAsia="Times New Roman" w:hAnsi="Times New Roman" w:cs="Times New Roman"/>
                <w:sz w:val="28"/>
                <w:szCs w:val="28"/>
                <w:lang w:eastAsia="en-US"/>
              </w:rPr>
              <w:t>……</w:t>
            </w:r>
          </w:p>
        </w:tc>
        <w:tc>
          <w:tcPr>
            <w:tcW w:w="511" w:type="dxa"/>
            <w:shd w:val="clear" w:color="auto" w:fill="auto"/>
            <w:vAlign w:val="bottom"/>
          </w:tcPr>
          <w:p w:rsidR="00454835" w:rsidRPr="00EA0E88" w:rsidRDefault="00454835" w:rsidP="00172E06">
            <w:pPr>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r>
      <w:tr w:rsidR="00454835" w:rsidRPr="00EA0E88" w:rsidTr="00172E06">
        <w:tc>
          <w:tcPr>
            <w:tcW w:w="1560" w:type="dxa"/>
            <w:shd w:val="clear" w:color="auto" w:fill="auto"/>
          </w:tcPr>
          <w:p w:rsidR="00454835" w:rsidRPr="00EA0E88" w:rsidRDefault="00454835" w:rsidP="00172E06">
            <w:pPr>
              <w:rPr>
                <w:rFonts w:ascii="Times New Roman" w:eastAsia="Times New Roman" w:hAnsi="Times New Roman" w:cs="Times New Roman"/>
                <w:b/>
                <w:color w:val="000000"/>
                <w:sz w:val="28"/>
                <w:szCs w:val="28"/>
              </w:rPr>
            </w:pPr>
            <w:r w:rsidRPr="00EA0E88">
              <w:rPr>
                <w:rFonts w:ascii="Times New Roman" w:eastAsia="Times New Roman" w:hAnsi="Times New Roman" w:cs="Times New Roman"/>
                <w:b/>
                <w:color w:val="000000"/>
                <w:sz w:val="28"/>
                <w:szCs w:val="28"/>
                <w:lang w:eastAsia="en-US"/>
              </w:rPr>
              <w:t xml:space="preserve">Раздел </w:t>
            </w:r>
            <w:r>
              <w:rPr>
                <w:rFonts w:ascii="Times New Roman" w:eastAsia="Times New Roman" w:hAnsi="Times New Roman" w:cs="Times New Roman"/>
                <w:b/>
                <w:color w:val="000000"/>
                <w:sz w:val="28"/>
                <w:szCs w:val="28"/>
                <w:lang w:eastAsia="en-US"/>
              </w:rPr>
              <w:t>5</w:t>
            </w:r>
            <w:r w:rsidRPr="00EA0E88">
              <w:rPr>
                <w:rFonts w:ascii="Times New Roman" w:eastAsia="Times New Roman" w:hAnsi="Times New Roman" w:cs="Times New Roman"/>
                <w:b/>
                <w:color w:val="000000"/>
                <w:sz w:val="28"/>
                <w:szCs w:val="28"/>
                <w:lang w:eastAsia="en-US"/>
              </w:rPr>
              <w:t>.</w:t>
            </w:r>
          </w:p>
        </w:tc>
        <w:tc>
          <w:tcPr>
            <w:tcW w:w="8101" w:type="dxa"/>
            <w:gridSpan w:val="2"/>
            <w:shd w:val="clear" w:color="auto" w:fill="auto"/>
            <w:vAlign w:val="bottom"/>
          </w:tcPr>
          <w:p w:rsidR="00454835" w:rsidRPr="00EA0E88" w:rsidRDefault="00454835" w:rsidP="00172E06">
            <w:pPr>
              <w:jc w:val="both"/>
              <w:rPr>
                <w:rFonts w:ascii="Times New Roman" w:eastAsia="Times New Roman" w:hAnsi="Times New Roman" w:cs="Times New Roman"/>
                <w:sz w:val="28"/>
                <w:szCs w:val="28"/>
              </w:rPr>
            </w:pPr>
            <w:r w:rsidRPr="00EA0E88">
              <w:rPr>
                <w:rFonts w:ascii="Times New Roman" w:eastAsia="Times New Roman" w:hAnsi="Times New Roman" w:cs="Times New Roman"/>
                <w:sz w:val="28"/>
                <w:szCs w:val="28"/>
              </w:rPr>
              <w:t>Подготовительный этап аудита в сфере закупок</w:t>
            </w:r>
            <w:r>
              <w:rPr>
                <w:rFonts w:ascii="Times New Roman" w:eastAsia="Times New Roman" w:hAnsi="Times New Roman" w:cs="Times New Roman"/>
                <w:sz w:val="28"/>
                <w:szCs w:val="28"/>
              </w:rPr>
              <w:t>…..</w:t>
            </w:r>
            <w:r w:rsidRPr="00EA0E8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EA0E88">
              <w:rPr>
                <w:rFonts w:ascii="Times New Roman" w:eastAsia="Times New Roman" w:hAnsi="Times New Roman" w:cs="Times New Roman"/>
                <w:sz w:val="28"/>
                <w:szCs w:val="28"/>
              </w:rPr>
              <w:t>………..</w:t>
            </w:r>
          </w:p>
        </w:tc>
        <w:tc>
          <w:tcPr>
            <w:tcW w:w="511" w:type="dxa"/>
            <w:shd w:val="clear" w:color="auto" w:fill="auto"/>
            <w:vAlign w:val="bottom"/>
          </w:tcPr>
          <w:p w:rsidR="00454835" w:rsidRPr="00EA0E88" w:rsidRDefault="00454835" w:rsidP="00172E06">
            <w:pPr>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r>
      <w:tr w:rsidR="00454835" w:rsidRPr="00EA0E88" w:rsidTr="00172E06">
        <w:tc>
          <w:tcPr>
            <w:tcW w:w="1560" w:type="dxa"/>
            <w:shd w:val="clear" w:color="auto" w:fill="auto"/>
          </w:tcPr>
          <w:p w:rsidR="00454835" w:rsidRPr="00EA0E88" w:rsidRDefault="00454835" w:rsidP="00172E06">
            <w:pPr>
              <w:rPr>
                <w:rFonts w:ascii="Times New Roman" w:eastAsia="Times New Roman" w:hAnsi="Times New Roman" w:cs="Times New Roman"/>
                <w:b/>
                <w:color w:val="000000"/>
                <w:sz w:val="28"/>
                <w:szCs w:val="28"/>
              </w:rPr>
            </w:pPr>
            <w:r w:rsidRPr="00EA0E88">
              <w:rPr>
                <w:rFonts w:ascii="Times New Roman" w:eastAsia="Times New Roman" w:hAnsi="Times New Roman" w:cs="Times New Roman"/>
                <w:b/>
                <w:color w:val="000000"/>
                <w:sz w:val="28"/>
                <w:szCs w:val="28"/>
                <w:lang w:eastAsia="en-US"/>
              </w:rPr>
              <w:t xml:space="preserve">Раздел </w:t>
            </w:r>
            <w:r>
              <w:rPr>
                <w:rFonts w:ascii="Times New Roman" w:eastAsia="Times New Roman" w:hAnsi="Times New Roman" w:cs="Times New Roman"/>
                <w:b/>
                <w:color w:val="000000"/>
                <w:sz w:val="28"/>
                <w:szCs w:val="28"/>
                <w:lang w:eastAsia="en-US"/>
              </w:rPr>
              <w:t>6</w:t>
            </w:r>
            <w:r w:rsidRPr="00EA0E88">
              <w:rPr>
                <w:rFonts w:ascii="Times New Roman" w:eastAsia="Times New Roman" w:hAnsi="Times New Roman" w:cs="Times New Roman"/>
                <w:b/>
                <w:color w:val="000000"/>
                <w:sz w:val="28"/>
                <w:szCs w:val="28"/>
                <w:lang w:eastAsia="en-US"/>
              </w:rPr>
              <w:t>.</w:t>
            </w:r>
          </w:p>
        </w:tc>
        <w:tc>
          <w:tcPr>
            <w:tcW w:w="8101" w:type="dxa"/>
            <w:gridSpan w:val="2"/>
            <w:shd w:val="clear" w:color="auto" w:fill="auto"/>
            <w:vAlign w:val="bottom"/>
          </w:tcPr>
          <w:p w:rsidR="00454835" w:rsidRPr="00EA0E88" w:rsidRDefault="00454835" w:rsidP="00172E06">
            <w:pPr>
              <w:jc w:val="both"/>
              <w:rPr>
                <w:rFonts w:ascii="Times New Roman" w:eastAsia="Times New Roman" w:hAnsi="Times New Roman" w:cs="Times New Roman"/>
                <w:sz w:val="28"/>
                <w:szCs w:val="28"/>
              </w:rPr>
            </w:pPr>
            <w:r w:rsidRPr="00EA0E88">
              <w:rPr>
                <w:rFonts w:ascii="Times New Roman" w:eastAsia="Times New Roman" w:hAnsi="Times New Roman" w:cs="Times New Roman"/>
                <w:sz w:val="28"/>
                <w:szCs w:val="28"/>
                <w:lang w:eastAsia="ar-SA"/>
              </w:rPr>
              <w:t xml:space="preserve">Основной этап аудита в сфере закупок </w:t>
            </w:r>
            <w:r>
              <w:rPr>
                <w:rFonts w:ascii="Times New Roman" w:eastAsia="Times New Roman" w:hAnsi="Times New Roman" w:cs="Times New Roman"/>
                <w:sz w:val="28"/>
                <w:szCs w:val="28"/>
                <w:lang w:eastAsia="ar-SA"/>
              </w:rPr>
              <w:t>…..</w:t>
            </w:r>
            <w:r w:rsidRPr="00EA0E8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EA0E88">
              <w:rPr>
                <w:rFonts w:ascii="Times New Roman" w:eastAsia="Times New Roman" w:hAnsi="Times New Roman" w:cs="Times New Roman"/>
                <w:sz w:val="28"/>
                <w:szCs w:val="28"/>
                <w:lang w:eastAsia="ar-SA"/>
              </w:rPr>
              <w:t>…….</w:t>
            </w:r>
          </w:p>
        </w:tc>
        <w:tc>
          <w:tcPr>
            <w:tcW w:w="511" w:type="dxa"/>
            <w:shd w:val="clear" w:color="auto" w:fill="auto"/>
            <w:vAlign w:val="bottom"/>
          </w:tcPr>
          <w:p w:rsidR="00454835" w:rsidRPr="00EA0E88" w:rsidRDefault="00454835" w:rsidP="00C0712B">
            <w:pPr>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C0712B">
              <w:rPr>
                <w:rFonts w:ascii="Times New Roman" w:eastAsia="Times New Roman" w:hAnsi="Times New Roman" w:cs="Times New Roman"/>
                <w:sz w:val="28"/>
                <w:szCs w:val="28"/>
                <w:lang w:eastAsia="en-US"/>
              </w:rPr>
              <w:t>3</w:t>
            </w:r>
          </w:p>
        </w:tc>
      </w:tr>
      <w:tr w:rsidR="00C0712B" w:rsidRPr="00EA0E88" w:rsidTr="00172E06">
        <w:tc>
          <w:tcPr>
            <w:tcW w:w="1560" w:type="dxa"/>
            <w:shd w:val="clear" w:color="auto" w:fill="auto"/>
          </w:tcPr>
          <w:p w:rsidR="00C0712B" w:rsidRPr="00EA0E88" w:rsidRDefault="00C0712B" w:rsidP="00172E06">
            <w:pP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Раздел 7.</w:t>
            </w:r>
          </w:p>
        </w:tc>
        <w:tc>
          <w:tcPr>
            <w:tcW w:w="8101" w:type="dxa"/>
            <w:gridSpan w:val="2"/>
            <w:shd w:val="clear" w:color="auto" w:fill="auto"/>
            <w:vAlign w:val="bottom"/>
          </w:tcPr>
          <w:p w:rsidR="00C0712B" w:rsidRPr="00EA0E88" w:rsidRDefault="00C0712B" w:rsidP="00172E06">
            <w:pPr>
              <w:jc w:val="both"/>
              <w:rPr>
                <w:rFonts w:ascii="Times New Roman" w:eastAsia="Times New Roman" w:hAnsi="Times New Roman" w:cs="Times New Roman"/>
                <w:sz w:val="28"/>
                <w:szCs w:val="28"/>
                <w:lang w:eastAsia="ar-SA"/>
              </w:rPr>
            </w:pPr>
            <w:r w:rsidRPr="00C0712B">
              <w:rPr>
                <w:rFonts w:ascii="Times New Roman" w:eastAsia="Times New Roman" w:hAnsi="Times New Roman" w:cs="Times New Roman"/>
                <w:sz w:val="28"/>
                <w:szCs w:val="28"/>
                <w:lang w:eastAsia="ar-SA"/>
              </w:rPr>
              <w:t>Заключительный этап аудита в сфере закупок</w:t>
            </w:r>
            <w:r>
              <w:rPr>
                <w:rFonts w:ascii="Times New Roman" w:eastAsia="Times New Roman" w:hAnsi="Times New Roman" w:cs="Times New Roman"/>
                <w:sz w:val="28"/>
                <w:szCs w:val="28"/>
                <w:lang w:eastAsia="ar-SA"/>
              </w:rPr>
              <w:t>……………………..</w:t>
            </w:r>
          </w:p>
        </w:tc>
        <w:tc>
          <w:tcPr>
            <w:tcW w:w="511" w:type="dxa"/>
            <w:shd w:val="clear" w:color="auto" w:fill="auto"/>
            <w:vAlign w:val="bottom"/>
          </w:tcPr>
          <w:p w:rsidR="00C0712B" w:rsidRDefault="00121864" w:rsidP="00172E06">
            <w:pPr>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w:t>
            </w:r>
          </w:p>
        </w:tc>
      </w:tr>
      <w:tr w:rsidR="00C0712B" w:rsidRPr="00EA0E88" w:rsidTr="00172E06">
        <w:tc>
          <w:tcPr>
            <w:tcW w:w="1560" w:type="dxa"/>
            <w:shd w:val="clear" w:color="auto" w:fill="auto"/>
          </w:tcPr>
          <w:p w:rsidR="00C0712B" w:rsidRPr="00EA0E88" w:rsidRDefault="00C0712B" w:rsidP="00172E06">
            <w:pP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Раздел 8.</w:t>
            </w:r>
          </w:p>
        </w:tc>
        <w:tc>
          <w:tcPr>
            <w:tcW w:w="8101" w:type="dxa"/>
            <w:gridSpan w:val="2"/>
            <w:shd w:val="clear" w:color="auto" w:fill="auto"/>
            <w:vAlign w:val="bottom"/>
          </w:tcPr>
          <w:p w:rsidR="00C0712B" w:rsidRPr="00EA0E88" w:rsidRDefault="00C0712B" w:rsidP="00172E06">
            <w:pPr>
              <w:jc w:val="both"/>
              <w:rPr>
                <w:rFonts w:ascii="Times New Roman" w:eastAsia="Times New Roman" w:hAnsi="Times New Roman" w:cs="Times New Roman"/>
                <w:sz w:val="28"/>
                <w:szCs w:val="28"/>
                <w:lang w:eastAsia="ar-SA"/>
              </w:rPr>
            </w:pPr>
            <w:r w:rsidRPr="00C0712B">
              <w:rPr>
                <w:rFonts w:ascii="Times New Roman" w:eastAsia="Times New Roman" w:hAnsi="Times New Roman" w:cs="Times New Roman"/>
                <w:sz w:val="28"/>
                <w:szCs w:val="28"/>
                <w:lang w:eastAsia="ar-SA"/>
              </w:rPr>
              <w:t>Формирование и размещение обобщенной информации о результатах аудита в сфере закупок в единой информационной системе в сфере закупок</w:t>
            </w:r>
            <w:r>
              <w:rPr>
                <w:rFonts w:ascii="Times New Roman" w:eastAsia="Times New Roman" w:hAnsi="Times New Roman" w:cs="Times New Roman"/>
                <w:sz w:val="28"/>
                <w:szCs w:val="28"/>
                <w:lang w:eastAsia="ar-SA"/>
              </w:rPr>
              <w:t>……………………………………………..</w:t>
            </w:r>
          </w:p>
        </w:tc>
        <w:tc>
          <w:tcPr>
            <w:tcW w:w="511" w:type="dxa"/>
            <w:shd w:val="clear" w:color="auto" w:fill="auto"/>
            <w:vAlign w:val="bottom"/>
          </w:tcPr>
          <w:p w:rsidR="00C0712B" w:rsidRDefault="00C0712B" w:rsidP="00172E06">
            <w:pPr>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w:t>
            </w:r>
          </w:p>
        </w:tc>
      </w:tr>
      <w:tr w:rsidR="00454835" w:rsidRPr="00EA0E88" w:rsidTr="00172E06">
        <w:tc>
          <w:tcPr>
            <w:tcW w:w="2410" w:type="dxa"/>
            <w:gridSpan w:val="2"/>
            <w:shd w:val="clear" w:color="auto" w:fill="auto"/>
          </w:tcPr>
          <w:p w:rsidR="00454835" w:rsidRPr="00880778" w:rsidRDefault="00454835" w:rsidP="00172E06">
            <w:pPr>
              <w:rPr>
                <w:rFonts w:ascii="Times New Roman" w:eastAsia="Times New Roman" w:hAnsi="Times New Roman" w:cs="Times New Roman"/>
                <w:b/>
                <w:sz w:val="28"/>
                <w:szCs w:val="28"/>
                <w:lang w:eastAsia="en-US"/>
              </w:rPr>
            </w:pPr>
            <w:r w:rsidRPr="00880778">
              <w:rPr>
                <w:rFonts w:ascii="Times New Roman" w:eastAsia="Times New Roman" w:hAnsi="Times New Roman" w:cs="Times New Roman"/>
                <w:b/>
                <w:sz w:val="28"/>
                <w:szCs w:val="28"/>
                <w:lang w:eastAsia="en-US"/>
              </w:rPr>
              <w:t>Приложение №1</w:t>
            </w:r>
          </w:p>
        </w:tc>
        <w:tc>
          <w:tcPr>
            <w:tcW w:w="7251" w:type="dxa"/>
            <w:shd w:val="clear" w:color="auto" w:fill="auto"/>
            <w:vAlign w:val="bottom"/>
          </w:tcPr>
          <w:p w:rsidR="00454835" w:rsidRPr="00880778" w:rsidRDefault="00172E06" w:rsidP="00172E06">
            <w:pPr>
              <w:jc w:val="both"/>
              <w:rPr>
                <w:rFonts w:ascii="Times New Roman" w:eastAsia="Times New Roman" w:hAnsi="Times New Roman" w:cs="Times New Roman"/>
                <w:sz w:val="28"/>
                <w:szCs w:val="28"/>
              </w:rPr>
            </w:pPr>
            <w:r w:rsidRPr="00880778">
              <w:rPr>
                <w:rFonts w:ascii="Times New Roman" w:eastAsia="Times New Roman" w:hAnsi="Times New Roman" w:cs="Times New Roman"/>
                <w:sz w:val="28"/>
                <w:szCs w:val="28"/>
              </w:rPr>
              <w:t xml:space="preserve">Примерная структура представления данных о результатах аудита в сфере закупок для подготовки обобщенной информации </w:t>
            </w:r>
            <w:r w:rsidR="00454835" w:rsidRPr="00880778">
              <w:rPr>
                <w:rFonts w:ascii="Times New Roman" w:eastAsia="Times New Roman" w:hAnsi="Times New Roman" w:cs="Times New Roman"/>
                <w:sz w:val="28"/>
                <w:szCs w:val="28"/>
              </w:rPr>
              <w:t>…………</w:t>
            </w:r>
            <w:r w:rsidR="002D4565" w:rsidRPr="00880778">
              <w:rPr>
                <w:rFonts w:ascii="Times New Roman" w:eastAsia="Times New Roman" w:hAnsi="Times New Roman" w:cs="Times New Roman"/>
                <w:sz w:val="28"/>
                <w:szCs w:val="28"/>
              </w:rPr>
              <w:t>………………………..</w:t>
            </w:r>
            <w:r w:rsidR="00454835" w:rsidRPr="00880778">
              <w:rPr>
                <w:rFonts w:ascii="Times New Roman" w:eastAsia="Times New Roman" w:hAnsi="Times New Roman" w:cs="Times New Roman"/>
                <w:sz w:val="28"/>
                <w:szCs w:val="28"/>
              </w:rPr>
              <w:t>.</w:t>
            </w:r>
          </w:p>
        </w:tc>
        <w:tc>
          <w:tcPr>
            <w:tcW w:w="511" w:type="dxa"/>
            <w:shd w:val="clear" w:color="auto" w:fill="auto"/>
            <w:vAlign w:val="bottom"/>
          </w:tcPr>
          <w:p w:rsidR="00454835" w:rsidRPr="00880778" w:rsidRDefault="00C0712B" w:rsidP="00172E06">
            <w:pPr>
              <w:jc w:val="right"/>
              <w:rPr>
                <w:rFonts w:ascii="Times New Roman" w:eastAsia="Times New Roman" w:hAnsi="Times New Roman" w:cs="Times New Roman"/>
                <w:sz w:val="28"/>
                <w:szCs w:val="28"/>
                <w:lang w:eastAsia="en-US"/>
              </w:rPr>
            </w:pPr>
            <w:r w:rsidRPr="00880778">
              <w:rPr>
                <w:rFonts w:ascii="Times New Roman" w:eastAsia="Times New Roman" w:hAnsi="Times New Roman" w:cs="Times New Roman"/>
                <w:sz w:val="28"/>
                <w:szCs w:val="28"/>
                <w:lang w:eastAsia="en-US"/>
              </w:rPr>
              <w:t>21</w:t>
            </w:r>
          </w:p>
        </w:tc>
      </w:tr>
    </w:tbl>
    <w:p w:rsidR="00454835" w:rsidRDefault="00454835" w:rsidP="00454835">
      <w:pPr>
        <w:pStyle w:val="1"/>
        <w:keepLines w:val="0"/>
        <w:numPr>
          <w:ilvl w:val="0"/>
          <w:numId w:val="0"/>
        </w:numPr>
        <w:spacing w:before="0" w:line="240" w:lineRule="auto"/>
        <w:jc w:val="center"/>
        <w:rPr>
          <w:rFonts w:ascii="Times New Roman" w:eastAsia="Times New Roman" w:hAnsi="Times New Roman" w:cs="Times New Roman"/>
          <w:color w:val="auto"/>
        </w:rPr>
      </w:pPr>
    </w:p>
    <w:p w:rsidR="00454835" w:rsidRDefault="00454835" w:rsidP="00454835"/>
    <w:p w:rsidR="00454835" w:rsidRPr="00454835" w:rsidRDefault="00454835" w:rsidP="00454835"/>
    <w:p w:rsidR="00B6274C" w:rsidRPr="00121864" w:rsidRDefault="00B6274C" w:rsidP="00454835">
      <w:pPr>
        <w:pStyle w:val="1"/>
        <w:keepLines w:val="0"/>
        <w:numPr>
          <w:ilvl w:val="0"/>
          <w:numId w:val="0"/>
        </w:numPr>
        <w:spacing w:before="0" w:line="240" w:lineRule="auto"/>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Общие положения</w:t>
      </w:r>
    </w:p>
    <w:p w:rsidR="00B6274C" w:rsidRPr="00121864" w:rsidRDefault="0025514E" w:rsidP="00454835">
      <w:pPr>
        <w:pStyle w:val="2"/>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Методические рекомендации </w:t>
      </w:r>
      <w:r w:rsidR="00454835" w:rsidRPr="00121864">
        <w:rPr>
          <w:rFonts w:ascii="Times New Roman" w:eastAsia="Times New Roman" w:hAnsi="Times New Roman" w:cs="Times New Roman"/>
          <w:b w:val="0"/>
          <w:color w:val="auto"/>
          <w:sz w:val="28"/>
          <w:szCs w:val="28"/>
        </w:rPr>
        <w:t>по проведению Аудит</w:t>
      </w:r>
      <w:r w:rsidR="002D4565" w:rsidRPr="00121864">
        <w:rPr>
          <w:rFonts w:ascii="Times New Roman" w:eastAsia="Times New Roman" w:hAnsi="Times New Roman" w:cs="Times New Roman"/>
          <w:b w:val="0"/>
          <w:color w:val="auto"/>
          <w:sz w:val="28"/>
          <w:szCs w:val="28"/>
        </w:rPr>
        <w:t>а</w:t>
      </w:r>
      <w:r w:rsidR="00454835" w:rsidRPr="00121864">
        <w:rPr>
          <w:rFonts w:ascii="Times New Roman" w:eastAsia="Times New Roman" w:hAnsi="Times New Roman" w:cs="Times New Roman"/>
          <w:b w:val="0"/>
          <w:color w:val="auto"/>
          <w:sz w:val="28"/>
          <w:szCs w:val="28"/>
        </w:rPr>
        <w:t xml:space="preserve"> в сфере закупок товаров, работ, услуг</w:t>
      </w:r>
      <w:r w:rsidR="00794E48" w:rsidRPr="00121864">
        <w:rPr>
          <w:rStyle w:val="a9"/>
          <w:rFonts w:ascii="Times New Roman" w:eastAsia="Times New Roman" w:hAnsi="Times New Roman" w:cs="Times New Roman"/>
          <w:b w:val="0"/>
          <w:color w:val="auto"/>
          <w:sz w:val="28"/>
          <w:szCs w:val="28"/>
        </w:rPr>
        <w:footnoteReference w:id="1"/>
      </w:r>
      <w:r w:rsidR="00B6274C" w:rsidRPr="00121864">
        <w:rPr>
          <w:rFonts w:ascii="Times New Roman" w:eastAsia="Times New Roman" w:hAnsi="Times New Roman" w:cs="Times New Roman"/>
          <w:b w:val="0"/>
          <w:color w:val="auto"/>
          <w:sz w:val="28"/>
          <w:szCs w:val="28"/>
        </w:rPr>
        <w:t xml:space="preserve"> </w:t>
      </w:r>
      <w:r w:rsidR="007B0AB0" w:rsidRPr="00121864">
        <w:rPr>
          <w:rFonts w:ascii="Times New Roman" w:eastAsia="Times New Roman" w:hAnsi="Times New Roman" w:cs="Times New Roman"/>
          <w:b w:val="0"/>
          <w:color w:val="auto"/>
          <w:sz w:val="28"/>
          <w:szCs w:val="28"/>
        </w:rPr>
        <w:t xml:space="preserve">- </w:t>
      </w:r>
      <w:r w:rsidR="00B6274C" w:rsidRPr="00121864">
        <w:rPr>
          <w:rFonts w:ascii="Times New Roman" w:eastAsia="Times New Roman" w:hAnsi="Times New Roman" w:cs="Times New Roman"/>
          <w:b w:val="0"/>
          <w:color w:val="auto"/>
          <w:sz w:val="28"/>
          <w:szCs w:val="28"/>
        </w:rPr>
        <w:t xml:space="preserve">нормативный документ, регламентирующий правила проведения аудита в сфере закупок товаров, работ, услуг </w:t>
      </w:r>
      <w:r w:rsidR="003634D3" w:rsidRPr="00121864">
        <w:rPr>
          <w:rFonts w:ascii="Times New Roman" w:eastAsia="Times New Roman" w:hAnsi="Times New Roman" w:cs="Times New Roman"/>
          <w:b w:val="0"/>
          <w:color w:val="auto"/>
          <w:sz w:val="28"/>
          <w:szCs w:val="28"/>
        </w:rPr>
        <w:t>для обеспечения муниципальных нужд</w:t>
      </w:r>
      <w:r w:rsidR="003634D3" w:rsidRPr="00121864">
        <w:rPr>
          <w:rStyle w:val="a9"/>
          <w:rFonts w:ascii="Times New Roman" w:eastAsia="Times New Roman" w:hAnsi="Times New Roman" w:cs="Times New Roman"/>
          <w:b w:val="0"/>
          <w:color w:val="auto"/>
          <w:sz w:val="28"/>
          <w:szCs w:val="28"/>
        </w:rPr>
        <w:footnoteReference w:id="2"/>
      </w:r>
      <w:r w:rsidR="007B0AB0" w:rsidRPr="00121864">
        <w:rPr>
          <w:rFonts w:ascii="Times New Roman" w:eastAsia="Times New Roman" w:hAnsi="Times New Roman" w:cs="Times New Roman"/>
          <w:b w:val="0"/>
          <w:color w:val="auto"/>
          <w:sz w:val="28"/>
          <w:szCs w:val="28"/>
        </w:rPr>
        <w:t>,</w:t>
      </w:r>
      <w:r w:rsidR="003634D3" w:rsidRPr="00121864">
        <w:rPr>
          <w:rFonts w:ascii="Times New Roman" w:eastAsia="Times New Roman" w:hAnsi="Times New Roman" w:cs="Times New Roman"/>
          <w:b w:val="0"/>
          <w:color w:val="auto"/>
          <w:sz w:val="28"/>
          <w:szCs w:val="28"/>
        </w:rPr>
        <w:t xml:space="preserve"> </w:t>
      </w:r>
      <w:r w:rsidR="004F6AA2" w:rsidRPr="00121864">
        <w:rPr>
          <w:rFonts w:ascii="Times New Roman" w:eastAsia="Times New Roman" w:hAnsi="Times New Roman" w:cs="Times New Roman"/>
          <w:b w:val="0"/>
          <w:color w:val="auto"/>
          <w:sz w:val="28"/>
          <w:szCs w:val="28"/>
        </w:rPr>
        <w:t>разработанный в рамках реализации положений статьи 98</w:t>
      </w:r>
      <w:r w:rsidR="00B6274C" w:rsidRPr="00121864">
        <w:rPr>
          <w:rFonts w:ascii="Times New Roman" w:eastAsia="Times New Roman" w:hAnsi="Times New Roman" w:cs="Times New Roman"/>
          <w:b w:val="0"/>
          <w:color w:val="auto"/>
          <w:sz w:val="28"/>
          <w:szCs w:val="28"/>
        </w:rPr>
        <w:t xml:space="preserve"> Федерального закона от 05.04.2013 </w:t>
      </w:r>
      <w:r w:rsidR="00794E48" w:rsidRPr="00121864">
        <w:rPr>
          <w:rFonts w:ascii="Times New Roman" w:eastAsia="Times New Roman" w:hAnsi="Times New Roman" w:cs="Times New Roman"/>
          <w:b w:val="0"/>
          <w:color w:val="auto"/>
          <w:sz w:val="28"/>
          <w:szCs w:val="28"/>
        </w:rPr>
        <w:t>№</w:t>
      </w:r>
      <w:r w:rsidR="00B6274C" w:rsidRPr="00121864">
        <w:rPr>
          <w:rFonts w:ascii="Times New Roman" w:eastAsia="Times New Roman" w:hAnsi="Times New Roman" w:cs="Times New Roman"/>
          <w:b w:val="0"/>
          <w:color w:val="auto"/>
          <w:sz w:val="28"/>
          <w:szCs w:val="28"/>
        </w:rPr>
        <w:t xml:space="preserve"> 44-ФЗ </w:t>
      </w:r>
      <w:r w:rsidR="00794E48" w:rsidRPr="00121864">
        <w:rPr>
          <w:rFonts w:ascii="Times New Roman" w:eastAsia="Times New Roman" w:hAnsi="Times New Roman" w:cs="Times New Roman"/>
          <w:b w:val="0"/>
          <w:color w:val="auto"/>
          <w:sz w:val="28"/>
          <w:szCs w:val="28"/>
        </w:rPr>
        <w:t>«</w:t>
      </w:r>
      <w:r w:rsidR="00B6274C" w:rsidRPr="00121864">
        <w:rPr>
          <w:rFonts w:ascii="Times New Roman" w:eastAsia="Times New Roman" w:hAnsi="Times New Roman" w:cs="Times New Roman"/>
          <w:b w:val="0"/>
          <w:color w:val="auto"/>
          <w:sz w:val="28"/>
          <w:szCs w:val="28"/>
        </w:rPr>
        <w:t>О контрактной системе в сфере закупок товаров, работ, услуг для обеспечения государственных и муниципальных нужд</w:t>
      </w:r>
      <w:r w:rsidR="00794E48" w:rsidRPr="00121864">
        <w:rPr>
          <w:rFonts w:ascii="Times New Roman" w:eastAsia="Times New Roman" w:hAnsi="Times New Roman" w:cs="Times New Roman"/>
          <w:b w:val="0"/>
          <w:color w:val="auto"/>
          <w:sz w:val="28"/>
          <w:szCs w:val="28"/>
        </w:rPr>
        <w:t>»</w:t>
      </w:r>
      <w:r w:rsidR="00651DBD" w:rsidRPr="00121864">
        <w:rPr>
          <w:rStyle w:val="a9"/>
          <w:rFonts w:ascii="Times New Roman" w:eastAsia="Times New Roman" w:hAnsi="Times New Roman" w:cs="Times New Roman"/>
          <w:b w:val="0"/>
          <w:color w:val="auto"/>
          <w:sz w:val="28"/>
          <w:szCs w:val="28"/>
        </w:rPr>
        <w:footnoteReference w:id="3"/>
      </w:r>
      <w:r w:rsidR="00B6274C" w:rsidRPr="00121864">
        <w:rPr>
          <w:rFonts w:ascii="Times New Roman" w:eastAsia="Times New Roman" w:hAnsi="Times New Roman" w:cs="Times New Roman"/>
          <w:b w:val="0"/>
          <w:color w:val="auto"/>
          <w:sz w:val="28"/>
          <w:szCs w:val="28"/>
        </w:rPr>
        <w:t>.</w:t>
      </w:r>
    </w:p>
    <w:p w:rsidR="008623EC" w:rsidRPr="00121864" w:rsidRDefault="0041387B" w:rsidP="00454835">
      <w:pPr>
        <w:pStyle w:val="2"/>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Методические рекомендации</w:t>
      </w:r>
      <w:r w:rsidR="00B6274C" w:rsidRPr="00121864">
        <w:rPr>
          <w:rFonts w:ascii="Times New Roman" w:eastAsia="Times New Roman" w:hAnsi="Times New Roman" w:cs="Times New Roman"/>
          <w:b w:val="0"/>
          <w:color w:val="auto"/>
          <w:sz w:val="28"/>
          <w:szCs w:val="28"/>
        </w:rPr>
        <w:t xml:space="preserve"> разработан</w:t>
      </w:r>
      <w:r w:rsidRPr="00121864">
        <w:rPr>
          <w:rFonts w:ascii="Times New Roman" w:eastAsia="Times New Roman" w:hAnsi="Times New Roman" w:cs="Times New Roman"/>
          <w:b w:val="0"/>
          <w:color w:val="auto"/>
          <w:sz w:val="28"/>
          <w:szCs w:val="28"/>
        </w:rPr>
        <w:t>ы</w:t>
      </w:r>
      <w:r w:rsidR="00B6274C" w:rsidRPr="00121864">
        <w:rPr>
          <w:rFonts w:ascii="Times New Roman" w:eastAsia="Times New Roman" w:hAnsi="Times New Roman" w:cs="Times New Roman"/>
          <w:b w:val="0"/>
          <w:color w:val="auto"/>
          <w:sz w:val="28"/>
          <w:szCs w:val="28"/>
        </w:rPr>
        <w:t xml:space="preserve"> в соответствии с требованиями Федерального закона от 07.02.2011 № 6-ФЗ «Об общих принципах организации и деятельности контрольно-счетных органов субъектов </w:t>
      </w:r>
      <w:r w:rsidR="007033A5" w:rsidRPr="00121864">
        <w:rPr>
          <w:rFonts w:ascii="Times New Roman" w:eastAsia="Times New Roman" w:hAnsi="Times New Roman" w:cs="Times New Roman"/>
          <w:b w:val="0"/>
          <w:color w:val="auto"/>
          <w:sz w:val="28"/>
          <w:szCs w:val="28"/>
        </w:rPr>
        <w:t xml:space="preserve">РФ </w:t>
      </w:r>
      <w:r w:rsidR="00B6274C" w:rsidRPr="00121864">
        <w:rPr>
          <w:rFonts w:ascii="Times New Roman" w:eastAsia="Times New Roman" w:hAnsi="Times New Roman" w:cs="Times New Roman"/>
          <w:b w:val="0"/>
          <w:color w:val="auto"/>
          <w:sz w:val="28"/>
          <w:szCs w:val="28"/>
        </w:rPr>
        <w:t xml:space="preserve"> и муниципальных образований»</w:t>
      </w:r>
      <w:r w:rsidR="00794E48" w:rsidRPr="00121864">
        <w:rPr>
          <w:rStyle w:val="a9"/>
          <w:rFonts w:ascii="Times New Roman" w:eastAsia="Times New Roman" w:hAnsi="Times New Roman" w:cs="Times New Roman"/>
          <w:b w:val="0"/>
          <w:color w:val="auto"/>
          <w:sz w:val="28"/>
          <w:szCs w:val="28"/>
        </w:rPr>
        <w:footnoteReference w:id="4"/>
      </w:r>
      <w:r w:rsidR="00B6274C" w:rsidRPr="00121864">
        <w:rPr>
          <w:rFonts w:ascii="Times New Roman" w:eastAsia="Times New Roman" w:hAnsi="Times New Roman" w:cs="Times New Roman"/>
          <w:b w:val="0"/>
          <w:color w:val="auto"/>
          <w:sz w:val="28"/>
          <w:szCs w:val="28"/>
        </w:rPr>
        <w:t>, Положения о Контрольно-</w:t>
      </w:r>
      <w:r w:rsidR="00794E48" w:rsidRPr="00121864">
        <w:rPr>
          <w:rFonts w:ascii="Times New Roman" w:eastAsia="Times New Roman" w:hAnsi="Times New Roman" w:cs="Times New Roman"/>
          <w:b w:val="0"/>
          <w:color w:val="auto"/>
          <w:sz w:val="28"/>
          <w:szCs w:val="28"/>
        </w:rPr>
        <w:t>с</w:t>
      </w:r>
      <w:r w:rsidR="00B6274C" w:rsidRPr="00121864">
        <w:rPr>
          <w:rFonts w:ascii="Times New Roman" w:eastAsia="Times New Roman" w:hAnsi="Times New Roman" w:cs="Times New Roman"/>
          <w:b w:val="0"/>
          <w:color w:val="auto"/>
          <w:sz w:val="28"/>
          <w:szCs w:val="28"/>
        </w:rPr>
        <w:t xml:space="preserve">четной палате </w:t>
      </w:r>
      <w:r w:rsidR="00794E48" w:rsidRPr="00121864">
        <w:rPr>
          <w:rFonts w:ascii="Times New Roman" w:eastAsia="Times New Roman" w:hAnsi="Times New Roman" w:cs="Times New Roman"/>
          <w:b w:val="0"/>
          <w:color w:val="auto"/>
          <w:sz w:val="28"/>
          <w:szCs w:val="28"/>
        </w:rPr>
        <w:t>городского округа</w:t>
      </w:r>
      <w:r w:rsidRPr="00121864">
        <w:rPr>
          <w:rFonts w:ascii="Times New Roman" w:eastAsia="Times New Roman" w:hAnsi="Times New Roman" w:cs="Times New Roman"/>
          <w:b w:val="0"/>
          <w:color w:val="auto"/>
          <w:sz w:val="28"/>
          <w:szCs w:val="28"/>
        </w:rPr>
        <w:t xml:space="preserve"> Котельники Московской области</w:t>
      </w:r>
      <w:r w:rsidR="00794E48" w:rsidRPr="00121864">
        <w:rPr>
          <w:rStyle w:val="a9"/>
          <w:rFonts w:ascii="Times New Roman" w:eastAsia="Times New Roman" w:hAnsi="Times New Roman" w:cs="Times New Roman"/>
          <w:b w:val="0"/>
          <w:color w:val="auto"/>
          <w:sz w:val="28"/>
          <w:szCs w:val="28"/>
        </w:rPr>
        <w:footnoteReference w:id="5"/>
      </w:r>
      <w:r w:rsidR="00794E48" w:rsidRPr="00121864">
        <w:rPr>
          <w:rFonts w:ascii="Times New Roman" w:eastAsia="Times New Roman" w:hAnsi="Times New Roman" w:cs="Times New Roman"/>
          <w:b w:val="0"/>
          <w:color w:val="auto"/>
          <w:sz w:val="28"/>
          <w:szCs w:val="28"/>
        </w:rPr>
        <w:t>,</w:t>
      </w:r>
      <w:r w:rsidR="00B6274C" w:rsidRPr="00121864">
        <w:rPr>
          <w:rStyle w:val="a9"/>
          <w:rFonts w:ascii="Times New Roman" w:hAnsi="Times New Roman" w:cs="Times New Roman"/>
          <w:color w:val="auto"/>
          <w:sz w:val="28"/>
          <w:szCs w:val="28"/>
        </w:rPr>
        <w:t xml:space="preserve"> </w:t>
      </w:r>
      <w:r w:rsidR="00794E48" w:rsidRPr="00121864">
        <w:rPr>
          <w:rFonts w:ascii="Times New Roman" w:eastAsia="Times New Roman" w:hAnsi="Times New Roman" w:cs="Times New Roman"/>
          <w:b w:val="0"/>
          <w:color w:val="auto"/>
          <w:sz w:val="28"/>
          <w:szCs w:val="28"/>
        </w:rPr>
        <w:t xml:space="preserve">утвержденного решением </w:t>
      </w:r>
      <w:r w:rsidRPr="00121864">
        <w:rPr>
          <w:rFonts w:ascii="Times New Roman" w:eastAsia="Times New Roman" w:hAnsi="Times New Roman" w:cs="Times New Roman"/>
          <w:b w:val="0"/>
          <w:color w:val="auto"/>
          <w:sz w:val="28"/>
          <w:szCs w:val="28"/>
        </w:rPr>
        <w:t>Совета депутатов городского округа Котельники</w:t>
      </w:r>
      <w:r w:rsidR="00794E48" w:rsidRPr="00121864">
        <w:rPr>
          <w:rFonts w:ascii="Times New Roman" w:eastAsia="Times New Roman" w:hAnsi="Times New Roman" w:cs="Times New Roman"/>
          <w:b w:val="0"/>
          <w:color w:val="auto"/>
          <w:sz w:val="28"/>
          <w:szCs w:val="28"/>
        </w:rPr>
        <w:t xml:space="preserve"> от </w:t>
      </w:r>
      <w:r w:rsidRPr="00121864">
        <w:rPr>
          <w:rFonts w:ascii="Times New Roman" w:eastAsia="Times New Roman" w:hAnsi="Times New Roman" w:cs="Times New Roman"/>
          <w:b w:val="0"/>
          <w:color w:val="auto"/>
          <w:sz w:val="28"/>
          <w:szCs w:val="28"/>
        </w:rPr>
        <w:t>04.12.2013</w:t>
      </w:r>
      <w:r w:rsidR="00794E48" w:rsidRPr="00121864">
        <w:rPr>
          <w:rFonts w:ascii="Times New Roman" w:eastAsia="Times New Roman" w:hAnsi="Times New Roman" w:cs="Times New Roman"/>
          <w:b w:val="0"/>
          <w:color w:val="auto"/>
          <w:sz w:val="28"/>
          <w:szCs w:val="28"/>
        </w:rPr>
        <w:t xml:space="preserve"> № </w:t>
      </w:r>
      <w:r w:rsidRPr="00121864">
        <w:rPr>
          <w:rFonts w:ascii="Times New Roman" w:eastAsia="Times New Roman" w:hAnsi="Times New Roman" w:cs="Times New Roman"/>
          <w:b w:val="0"/>
          <w:color w:val="auto"/>
          <w:sz w:val="28"/>
          <w:szCs w:val="28"/>
        </w:rPr>
        <w:t xml:space="preserve">575/79 (в ред. </w:t>
      </w:r>
      <w:r w:rsidR="00646865" w:rsidRPr="00121864">
        <w:rPr>
          <w:rFonts w:ascii="Times New Roman" w:eastAsia="Times New Roman" w:hAnsi="Times New Roman" w:cs="Times New Roman"/>
          <w:b w:val="0"/>
          <w:color w:val="auto"/>
          <w:sz w:val="28"/>
          <w:szCs w:val="28"/>
        </w:rPr>
        <w:t>от 25.02.2015 № 4/9</w:t>
      </w:r>
      <w:r w:rsidRPr="00121864">
        <w:rPr>
          <w:rFonts w:ascii="Times New Roman" w:eastAsia="Times New Roman" w:hAnsi="Times New Roman" w:cs="Times New Roman"/>
          <w:b w:val="0"/>
          <w:color w:val="auto"/>
          <w:sz w:val="28"/>
          <w:szCs w:val="28"/>
        </w:rPr>
        <w:t>)</w:t>
      </w:r>
      <w:r w:rsidR="00B6274C" w:rsidRPr="00121864">
        <w:rPr>
          <w:rFonts w:ascii="Times New Roman" w:eastAsia="Times New Roman" w:hAnsi="Times New Roman" w:cs="Times New Roman"/>
          <w:b w:val="0"/>
          <w:color w:val="auto"/>
          <w:sz w:val="28"/>
          <w:szCs w:val="28"/>
        </w:rPr>
        <w:t>, на основе Общих требований к стандартам внешнего государственного и муниципального финансового контроля</w:t>
      </w:r>
      <w:r w:rsidR="00794E48" w:rsidRPr="00121864">
        <w:rPr>
          <w:rStyle w:val="a9"/>
          <w:rFonts w:ascii="Times New Roman" w:eastAsia="Times New Roman" w:hAnsi="Times New Roman" w:cs="Times New Roman"/>
          <w:b w:val="0"/>
          <w:color w:val="auto"/>
          <w:sz w:val="28"/>
          <w:szCs w:val="28"/>
        </w:rPr>
        <w:footnoteReference w:id="6"/>
      </w:r>
      <w:r w:rsidR="00EB64F5" w:rsidRPr="00121864">
        <w:rPr>
          <w:rFonts w:ascii="Times New Roman" w:eastAsia="Times New Roman" w:hAnsi="Times New Roman" w:cs="Times New Roman"/>
          <w:b w:val="0"/>
          <w:color w:val="auto"/>
          <w:sz w:val="28"/>
          <w:szCs w:val="28"/>
        </w:rPr>
        <w:t xml:space="preserve"> и Методических рекомендаций по проведению аудита в сфере закупок</w:t>
      </w:r>
      <w:r w:rsidR="00EB64F5" w:rsidRPr="00121864">
        <w:rPr>
          <w:rStyle w:val="a9"/>
          <w:rFonts w:ascii="Times New Roman" w:eastAsia="Times New Roman" w:hAnsi="Times New Roman" w:cs="Times New Roman"/>
          <w:b w:val="0"/>
          <w:color w:val="auto"/>
          <w:sz w:val="28"/>
          <w:szCs w:val="28"/>
        </w:rPr>
        <w:footnoteReference w:id="7"/>
      </w:r>
      <w:r w:rsidR="0047619C" w:rsidRPr="00121864">
        <w:rPr>
          <w:rFonts w:ascii="Times New Roman" w:eastAsia="Times New Roman" w:hAnsi="Times New Roman" w:cs="Times New Roman"/>
          <w:b w:val="0"/>
          <w:color w:val="auto"/>
          <w:sz w:val="28"/>
          <w:szCs w:val="28"/>
        </w:rPr>
        <w:t>.</w:t>
      </w:r>
      <w:r w:rsidR="00B6274C" w:rsidRPr="00121864">
        <w:rPr>
          <w:rFonts w:ascii="Times New Roman" w:eastAsia="Times New Roman" w:hAnsi="Times New Roman" w:cs="Times New Roman"/>
          <w:b w:val="0"/>
          <w:color w:val="auto"/>
          <w:sz w:val="28"/>
          <w:szCs w:val="28"/>
        </w:rPr>
        <w:t xml:space="preserve">  </w:t>
      </w:r>
    </w:p>
    <w:p w:rsidR="00EF6434" w:rsidRPr="00121864" w:rsidRDefault="0041387B" w:rsidP="00454835">
      <w:pPr>
        <w:pStyle w:val="2"/>
        <w:keepNext w:val="0"/>
        <w:keepLines w:val="0"/>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Методические рекомендации</w:t>
      </w:r>
      <w:r w:rsidR="00EF6434" w:rsidRPr="00121864">
        <w:rPr>
          <w:rFonts w:ascii="Times New Roman" w:eastAsia="Times New Roman" w:hAnsi="Times New Roman" w:cs="Times New Roman"/>
          <w:b w:val="0"/>
          <w:color w:val="auto"/>
          <w:sz w:val="28"/>
          <w:szCs w:val="28"/>
        </w:rPr>
        <w:t xml:space="preserve"> регламентиру</w:t>
      </w:r>
      <w:r w:rsidRPr="00121864">
        <w:rPr>
          <w:rFonts w:ascii="Times New Roman" w:eastAsia="Times New Roman" w:hAnsi="Times New Roman" w:cs="Times New Roman"/>
          <w:b w:val="0"/>
          <w:color w:val="auto"/>
          <w:sz w:val="28"/>
          <w:szCs w:val="28"/>
        </w:rPr>
        <w:t>ю</w:t>
      </w:r>
      <w:r w:rsidR="00EF6434" w:rsidRPr="00121864">
        <w:rPr>
          <w:rFonts w:ascii="Times New Roman" w:eastAsia="Times New Roman" w:hAnsi="Times New Roman" w:cs="Times New Roman"/>
          <w:b w:val="0"/>
          <w:color w:val="auto"/>
          <w:sz w:val="28"/>
          <w:szCs w:val="28"/>
        </w:rPr>
        <w:t xml:space="preserve">т профессиональную деятельность </w:t>
      </w:r>
      <w:r w:rsidR="007033A5" w:rsidRPr="00121864">
        <w:rPr>
          <w:rFonts w:ascii="Times New Roman" w:eastAsia="Times New Roman" w:hAnsi="Times New Roman" w:cs="Times New Roman"/>
          <w:b w:val="0"/>
          <w:color w:val="auto"/>
          <w:sz w:val="28"/>
          <w:szCs w:val="28"/>
        </w:rPr>
        <w:t>должностных лиц и иных сотрудников Контрольно-сч</w:t>
      </w:r>
      <w:r w:rsidRPr="00121864">
        <w:rPr>
          <w:rFonts w:ascii="Times New Roman" w:eastAsia="Times New Roman" w:hAnsi="Times New Roman" w:cs="Times New Roman"/>
          <w:b w:val="0"/>
          <w:color w:val="auto"/>
          <w:sz w:val="28"/>
          <w:szCs w:val="28"/>
        </w:rPr>
        <w:t>е</w:t>
      </w:r>
      <w:r w:rsidR="007033A5" w:rsidRPr="00121864">
        <w:rPr>
          <w:rFonts w:ascii="Times New Roman" w:eastAsia="Times New Roman" w:hAnsi="Times New Roman" w:cs="Times New Roman"/>
          <w:b w:val="0"/>
          <w:color w:val="auto"/>
          <w:sz w:val="28"/>
          <w:szCs w:val="28"/>
        </w:rPr>
        <w:t>тной палаты</w:t>
      </w:r>
      <w:r w:rsidR="00016990" w:rsidRPr="00121864">
        <w:rPr>
          <w:rStyle w:val="a9"/>
          <w:rFonts w:ascii="Times New Roman" w:eastAsia="Times New Roman" w:hAnsi="Times New Roman" w:cs="Times New Roman"/>
          <w:b w:val="0"/>
          <w:color w:val="auto"/>
          <w:sz w:val="28"/>
          <w:szCs w:val="28"/>
        </w:rPr>
        <w:footnoteReference w:id="8"/>
      </w:r>
      <w:r w:rsidR="00EF6434" w:rsidRPr="00121864">
        <w:rPr>
          <w:rFonts w:ascii="Times New Roman" w:eastAsia="Times New Roman" w:hAnsi="Times New Roman" w:cs="Times New Roman"/>
          <w:b w:val="0"/>
          <w:color w:val="auto"/>
          <w:sz w:val="28"/>
          <w:szCs w:val="28"/>
        </w:rPr>
        <w:t xml:space="preserve"> и обеспечива</w:t>
      </w:r>
      <w:r w:rsidR="007B0AB0" w:rsidRPr="00121864">
        <w:rPr>
          <w:rFonts w:ascii="Times New Roman" w:eastAsia="Times New Roman" w:hAnsi="Times New Roman" w:cs="Times New Roman"/>
          <w:b w:val="0"/>
          <w:color w:val="auto"/>
          <w:sz w:val="28"/>
          <w:szCs w:val="28"/>
        </w:rPr>
        <w:t>е</w:t>
      </w:r>
      <w:r w:rsidR="00EF6434" w:rsidRPr="00121864">
        <w:rPr>
          <w:rFonts w:ascii="Times New Roman" w:eastAsia="Times New Roman" w:hAnsi="Times New Roman" w:cs="Times New Roman"/>
          <w:b w:val="0"/>
          <w:color w:val="auto"/>
          <w:sz w:val="28"/>
          <w:szCs w:val="28"/>
        </w:rPr>
        <w:t xml:space="preserve">т дополнительные основы для урегулирования существующих и предупреждения потенциальных конфликтов.  </w:t>
      </w:r>
    </w:p>
    <w:p w:rsidR="006A326D" w:rsidRPr="00121864" w:rsidRDefault="00EB64F5" w:rsidP="00454835">
      <w:pPr>
        <w:pStyle w:val="2"/>
        <w:keepNext w:val="0"/>
        <w:keepLines w:val="0"/>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В </w:t>
      </w:r>
      <w:r w:rsidR="0041387B" w:rsidRPr="00121864">
        <w:rPr>
          <w:rFonts w:ascii="Times New Roman" w:eastAsia="Times New Roman" w:hAnsi="Times New Roman" w:cs="Times New Roman"/>
          <w:b w:val="0"/>
          <w:color w:val="auto"/>
          <w:sz w:val="28"/>
          <w:szCs w:val="28"/>
        </w:rPr>
        <w:t>Методических рекомендациях</w:t>
      </w:r>
      <w:r w:rsidRPr="00121864">
        <w:rPr>
          <w:rFonts w:ascii="Times New Roman" w:eastAsia="Times New Roman" w:hAnsi="Times New Roman" w:cs="Times New Roman"/>
          <w:b w:val="0"/>
          <w:color w:val="auto"/>
          <w:sz w:val="28"/>
          <w:szCs w:val="28"/>
        </w:rPr>
        <w:t xml:space="preserve"> определены</w:t>
      </w:r>
      <w:r w:rsidR="003634D3" w:rsidRPr="00121864">
        <w:rPr>
          <w:rFonts w:ascii="Times New Roman" w:eastAsia="Times New Roman" w:hAnsi="Times New Roman" w:cs="Times New Roman"/>
          <w:b w:val="0"/>
          <w:color w:val="auto"/>
          <w:sz w:val="28"/>
          <w:szCs w:val="28"/>
        </w:rPr>
        <w:t>:</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понятия, задачи, предмет и объекты аудита (контроля) в сфере закупок;</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основные источники информации для проведения аудита в сфере закупок;</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этапы, направления аудита в сфере закупок и их содержание;</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содержание и порядок комплексной оценки эффективности закупок с учетом обоснованности планируемых расходов на закупки;</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порядок подготовки и размещения обобщенной информации о результатах аудита в сфере закупок в единой информационной системе в сфере закупок (до момента ввода единой информационной системы в сфере закупок - на официальном сайте zakupki.gov.ru).</w:t>
      </w:r>
    </w:p>
    <w:p w:rsidR="003634D3" w:rsidRPr="00121864" w:rsidRDefault="003634D3" w:rsidP="00454835">
      <w:pPr>
        <w:pStyle w:val="2"/>
        <w:keepNext w:val="0"/>
        <w:keepLines w:val="0"/>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Основные понятия, используемые в </w:t>
      </w:r>
      <w:r w:rsidR="0041387B" w:rsidRPr="00121864">
        <w:rPr>
          <w:rFonts w:ascii="Times New Roman" w:eastAsia="Times New Roman" w:hAnsi="Times New Roman" w:cs="Times New Roman"/>
          <w:b w:val="0"/>
          <w:color w:val="auto"/>
          <w:sz w:val="28"/>
          <w:szCs w:val="28"/>
        </w:rPr>
        <w:t>Методических рекомендациях</w:t>
      </w:r>
      <w:r w:rsidRPr="00121864">
        <w:rPr>
          <w:rFonts w:ascii="Times New Roman" w:eastAsia="Times New Roman" w:hAnsi="Times New Roman" w:cs="Times New Roman"/>
          <w:b w:val="0"/>
          <w:color w:val="auto"/>
          <w:sz w:val="28"/>
          <w:szCs w:val="28"/>
        </w:rPr>
        <w:t xml:space="preserve">, соответствуют понятиям, установленным в статье 3 Федерального закона №44-ФЗ. </w:t>
      </w:r>
    </w:p>
    <w:p w:rsidR="00B6274C" w:rsidRPr="00121864" w:rsidRDefault="00454835" w:rsidP="00454835">
      <w:pPr>
        <w:pStyle w:val="1"/>
        <w:numPr>
          <w:ilvl w:val="0"/>
          <w:numId w:val="0"/>
        </w:numPr>
        <w:spacing w:before="0" w:line="240" w:lineRule="auto"/>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1</w:t>
      </w:r>
      <w:r w:rsidR="001C6090" w:rsidRPr="00121864">
        <w:rPr>
          <w:rFonts w:ascii="Times New Roman" w:eastAsia="Times New Roman" w:hAnsi="Times New Roman" w:cs="Times New Roman"/>
          <w:color w:val="auto"/>
        </w:rPr>
        <w:t xml:space="preserve">. </w:t>
      </w:r>
      <w:r w:rsidR="00B6274C" w:rsidRPr="00121864">
        <w:rPr>
          <w:rFonts w:ascii="Times New Roman" w:eastAsia="Times New Roman" w:hAnsi="Times New Roman" w:cs="Times New Roman"/>
          <w:color w:val="auto"/>
        </w:rPr>
        <w:t>Общая характеристика аудита в сфере закупок</w:t>
      </w:r>
    </w:p>
    <w:p w:rsidR="006D74CD" w:rsidRPr="00121864" w:rsidRDefault="00B6274C" w:rsidP="00454835">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Аудит в сфере закупок </w:t>
      </w:r>
      <w:r w:rsidR="004F6AA2" w:rsidRPr="00121864">
        <w:rPr>
          <w:rFonts w:ascii="Times New Roman" w:eastAsia="Times New Roman" w:hAnsi="Times New Roman" w:cs="Times New Roman"/>
          <w:b w:val="0"/>
          <w:color w:val="auto"/>
          <w:sz w:val="28"/>
          <w:szCs w:val="28"/>
        </w:rPr>
        <w:t xml:space="preserve">- </w:t>
      </w:r>
      <w:r w:rsidR="006D74CD" w:rsidRPr="00121864">
        <w:rPr>
          <w:rFonts w:ascii="Times New Roman" w:eastAsia="Times New Roman" w:hAnsi="Times New Roman" w:cs="Times New Roman"/>
          <w:b w:val="0"/>
          <w:color w:val="auto"/>
          <w:sz w:val="28"/>
          <w:szCs w:val="28"/>
        </w:rPr>
        <w:t xml:space="preserve">это вид внешнего </w:t>
      </w:r>
      <w:r w:rsidR="00C4027D" w:rsidRPr="00121864">
        <w:rPr>
          <w:rFonts w:ascii="Times New Roman" w:eastAsia="Times New Roman" w:hAnsi="Times New Roman" w:cs="Times New Roman"/>
          <w:b w:val="0"/>
          <w:color w:val="auto"/>
          <w:sz w:val="28"/>
          <w:szCs w:val="28"/>
        </w:rPr>
        <w:t>муниципального</w:t>
      </w:r>
      <w:r w:rsidR="006D74CD" w:rsidRPr="00121864">
        <w:rPr>
          <w:rFonts w:ascii="Times New Roman" w:eastAsia="Times New Roman" w:hAnsi="Times New Roman" w:cs="Times New Roman"/>
          <w:b w:val="0"/>
          <w:color w:val="auto"/>
          <w:sz w:val="28"/>
          <w:szCs w:val="28"/>
        </w:rPr>
        <w:t xml:space="preserve"> контроля, осуществляемого Контрольно-счетной палатой в соответствии с полномочиями, установленными пунктом 11 части 2 статьи 9 Федерального закона №</w:t>
      </w:r>
      <w:r w:rsidR="00F40FE8" w:rsidRPr="00121864">
        <w:rPr>
          <w:rFonts w:ascii="Times New Roman" w:eastAsia="Times New Roman" w:hAnsi="Times New Roman" w:cs="Times New Roman"/>
          <w:b w:val="0"/>
          <w:color w:val="auto"/>
          <w:sz w:val="28"/>
          <w:szCs w:val="28"/>
        </w:rPr>
        <w:t xml:space="preserve"> </w:t>
      </w:r>
      <w:r w:rsidR="006D74CD" w:rsidRPr="00121864">
        <w:rPr>
          <w:rFonts w:ascii="Times New Roman" w:eastAsia="Times New Roman" w:hAnsi="Times New Roman" w:cs="Times New Roman"/>
          <w:b w:val="0"/>
          <w:color w:val="auto"/>
          <w:sz w:val="28"/>
          <w:szCs w:val="28"/>
        </w:rPr>
        <w:t>6-ФЗ</w:t>
      </w:r>
      <w:r w:rsidR="006C7208" w:rsidRPr="00121864">
        <w:rPr>
          <w:rFonts w:ascii="Times New Roman" w:eastAsia="Times New Roman" w:hAnsi="Times New Roman" w:cs="Times New Roman"/>
          <w:b w:val="0"/>
          <w:color w:val="auto"/>
          <w:sz w:val="28"/>
          <w:szCs w:val="28"/>
        </w:rPr>
        <w:t>,</w:t>
      </w:r>
      <w:r w:rsidR="006D74CD" w:rsidRPr="00121864">
        <w:rPr>
          <w:rFonts w:ascii="Times New Roman" w:eastAsia="Times New Roman" w:hAnsi="Times New Roman" w:cs="Times New Roman"/>
          <w:b w:val="0"/>
          <w:color w:val="auto"/>
          <w:sz w:val="28"/>
          <w:szCs w:val="28"/>
        </w:rPr>
        <w:t xml:space="preserve"> целями которого является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Федерального закона № 44-ФЗ, а именно:</w:t>
      </w:r>
    </w:p>
    <w:p w:rsidR="006D74CD" w:rsidRPr="00121864" w:rsidRDefault="006D74CD" w:rsidP="00BF0638">
      <w:pPr>
        <w:pStyle w:val="a6"/>
        <w:numPr>
          <w:ilvl w:val="0"/>
          <w:numId w:val="1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bookmarkStart w:id="1" w:name="Par160"/>
      <w:bookmarkEnd w:id="1"/>
      <w:r w:rsidRPr="00121864">
        <w:rPr>
          <w:rFonts w:ascii="Times New Roman" w:eastAsia="Times New Roman" w:hAnsi="Times New Roman" w:cs="Times New Roman"/>
          <w:bCs/>
          <w:sz w:val="28"/>
          <w:szCs w:val="28"/>
        </w:rPr>
        <w:t>достижение целей и реализаци</w:t>
      </w:r>
      <w:r w:rsidR="006C7208" w:rsidRPr="00121864">
        <w:rPr>
          <w:rFonts w:ascii="Times New Roman" w:eastAsia="Times New Roman" w:hAnsi="Times New Roman" w:cs="Times New Roman"/>
          <w:bCs/>
          <w:sz w:val="28"/>
          <w:szCs w:val="28"/>
        </w:rPr>
        <w:t>я</w:t>
      </w:r>
      <w:r w:rsidRPr="00121864">
        <w:rPr>
          <w:rFonts w:ascii="Times New Roman" w:eastAsia="Times New Roman" w:hAnsi="Times New Roman" w:cs="Times New Roman"/>
          <w:bCs/>
          <w:sz w:val="28"/>
          <w:szCs w:val="28"/>
        </w:rPr>
        <w:t xml:space="preserve"> мероприятий, предусмотренных </w:t>
      </w:r>
      <w:r w:rsidR="00C4027D" w:rsidRPr="00121864">
        <w:rPr>
          <w:rFonts w:ascii="Times New Roman" w:eastAsia="Times New Roman" w:hAnsi="Times New Roman" w:cs="Times New Roman"/>
          <w:bCs/>
          <w:sz w:val="28"/>
          <w:szCs w:val="28"/>
        </w:rPr>
        <w:t xml:space="preserve">муниципальными </w:t>
      </w:r>
      <w:r w:rsidRPr="00121864">
        <w:rPr>
          <w:rFonts w:ascii="Times New Roman" w:eastAsia="Times New Roman" w:hAnsi="Times New Roman" w:cs="Times New Roman"/>
          <w:bCs/>
          <w:sz w:val="28"/>
          <w:szCs w:val="28"/>
        </w:rPr>
        <w:t xml:space="preserve">программами </w:t>
      </w:r>
      <w:r w:rsidR="00C4027D" w:rsidRPr="00121864">
        <w:rPr>
          <w:rFonts w:ascii="Times New Roman" w:eastAsia="Times New Roman" w:hAnsi="Times New Roman" w:cs="Times New Roman"/>
          <w:bCs/>
          <w:sz w:val="28"/>
          <w:szCs w:val="28"/>
        </w:rPr>
        <w:t>городского округа</w:t>
      </w:r>
      <w:r w:rsidR="0041387B" w:rsidRPr="00121864">
        <w:rPr>
          <w:rFonts w:ascii="Times New Roman" w:eastAsia="Times New Roman" w:hAnsi="Times New Roman" w:cs="Times New Roman"/>
          <w:bCs/>
          <w:sz w:val="28"/>
          <w:szCs w:val="28"/>
        </w:rPr>
        <w:t xml:space="preserve"> Котельники Московской области</w:t>
      </w:r>
      <w:r w:rsidR="00C4027D" w:rsidRPr="00121864">
        <w:rPr>
          <w:rStyle w:val="a9"/>
          <w:rFonts w:ascii="Times New Roman" w:eastAsia="Times New Roman" w:hAnsi="Times New Roman" w:cs="Times New Roman"/>
          <w:bCs/>
          <w:sz w:val="28"/>
          <w:szCs w:val="28"/>
        </w:rPr>
        <w:footnoteReference w:id="9"/>
      </w:r>
      <w:r w:rsidRPr="00121864">
        <w:rPr>
          <w:rFonts w:ascii="Times New Roman" w:eastAsia="Times New Roman" w:hAnsi="Times New Roman" w:cs="Times New Roman"/>
          <w:bCs/>
          <w:sz w:val="28"/>
          <w:szCs w:val="28"/>
        </w:rPr>
        <w:t>;</w:t>
      </w:r>
    </w:p>
    <w:p w:rsidR="006D74CD" w:rsidRPr="00121864" w:rsidRDefault="006D74CD" w:rsidP="00BF0638">
      <w:pPr>
        <w:pStyle w:val="a6"/>
        <w:numPr>
          <w:ilvl w:val="0"/>
          <w:numId w:val="1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bookmarkStart w:id="2" w:name="Par161"/>
      <w:bookmarkEnd w:id="2"/>
      <w:r w:rsidRPr="00121864">
        <w:rPr>
          <w:rFonts w:ascii="Times New Roman" w:eastAsia="Times New Roman" w:hAnsi="Times New Roman" w:cs="Times New Roman"/>
          <w:bCs/>
          <w:sz w:val="28"/>
          <w:szCs w:val="28"/>
        </w:rPr>
        <w:t xml:space="preserve">выполнение функций и полномочий органов </w:t>
      </w:r>
      <w:r w:rsidR="00C4027D" w:rsidRPr="00121864">
        <w:rPr>
          <w:rFonts w:ascii="Times New Roman" w:eastAsia="Times New Roman" w:hAnsi="Times New Roman" w:cs="Times New Roman"/>
          <w:bCs/>
          <w:sz w:val="28"/>
          <w:szCs w:val="28"/>
        </w:rPr>
        <w:t xml:space="preserve">местного самоуправления городского округа. </w:t>
      </w:r>
    </w:p>
    <w:p w:rsidR="00C4027D" w:rsidRPr="00121864" w:rsidRDefault="00C4027D" w:rsidP="00BF0638">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Итогом аудита в сфере закупок должна стать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C4027D" w:rsidRPr="00121864" w:rsidRDefault="00C4027D" w:rsidP="00BF0638">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Задачи аудита в сфере закупок:</w:t>
      </w:r>
    </w:p>
    <w:p w:rsidR="00C4027D" w:rsidRPr="00121864" w:rsidRDefault="00C4027D" w:rsidP="00BF0638">
      <w:pPr>
        <w:pStyle w:val="a6"/>
        <w:numPr>
          <w:ilvl w:val="0"/>
          <w:numId w:val="16"/>
        </w:numPr>
        <w:tabs>
          <w:tab w:val="left" w:pos="851"/>
        </w:tabs>
        <w:spacing w:after="0" w:line="240" w:lineRule="auto"/>
        <w:ind w:left="0" w:firstLine="567"/>
        <w:contextualSpacing w:val="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C4027D" w:rsidRPr="00121864" w:rsidRDefault="00C4027D" w:rsidP="00BF0638">
      <w:pPr>
        <w:pStyle w:val="a6"/>
        <w:numPr>
          <w:ilvl w:val="0"/>
          <w:numId w:val="16"/>
        </w:numPr>
        <w:tabs>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C4027D" w:rsidRPr="00121864" w:rsidRDefault="00C4027D" w:rsidP="00BF0638">
      <w:pPr>
        <w:spacing w:after="0" w:line="240" w:lineRule="auto"/>
        <w:ind w:firstLine="70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Аудит в сфере закупок должен охватывать все этапы деятельности заказчика в сфере закупок в отношении каждого из </w:t>
      </w:r>
      <w:r w:rsidR="00BF0638" w:rsidRPr="00121864">
        <w:rPr>
          <w:rFonts w:ascii="Times New Roman" w:eastAsia="Times New Roman" w:hAnsi="Times New Roman" w:cs="Times New Roman"/>
          <w:bCs/>
          <w:sz w:val="28"/>
          <w:szCs w:val="28"/>
        </w:rPr>
        <w:t>муниципальных</w:t>
      </w:r>
      <w:r w:rsidRPr="00121864">
        <w:rPr>
          <w:rFonts w:ascii="Times New Roman" w:eastAsia="Times New Roman" w:hAnsi="Times New Roman" w:cs="Times New Roman"/>
          <w:bCs/>
          <w:sz w:val="28"/>
          <w:szCs w:val="28"/>
        </w:rPr>
        <w:t xml:space="preserve">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C44E06" w:rsidRPr="00121864" w:rsidRDefault="00C44E06" w:rsidP="00880778">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 Предмет и объекты аудита в сфере закупок</w:t>
      </w:r>
    </w:p>
    <w:p w:rsidR="00BF0638" w:rsidRPr="00121864" w:rsidRDefault="00BF0638" w:rsidP="00880778">
      <w:pPr>
        <w:pStyle w:val="2"/>
        <w:tabs>
          <w:tab w:val="left" w:pos="426"/>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Предметом аудита в сфере закупок является процесс использования средств бюджета городского округа,  а также в отдельных случаях средств федерального и регионального бюджетов, направляемых на закупки</w:t>
      </w:r>
      <w:r w:rsidR="00121864" w:rsidRPr="00121864">
        <w:rPr>
          <w:rStyle w:val="a9"/>
          <w:rFonts w:ascii="Times New Roman" w:eastAsia="Times New Roman" w:hAnsi="Times New Roman" w:cs="Times New Roman"/>
          <w:b w:val="0"/>
          <w:color w:val="auto"/>
          <w:sz w:val="28"/>
          <w:szCs w:val="28"/>
        </w:rPr>
        <w:footnoteReference w:id="10"/>
      </w:r>
      <w:r w:rsidRPr="00121864">
        <w:rPr>
          <w:rFonts w:ascii="Times New Roman" w:eastAsia="Times New Roman" w:hAnsi="Times New Roman" w:cs="Times New Roman"/>
          <w:b w:val="0"/>
          <w:color w:val="auto"/>
          <w:sz w:val="28"/>
          <w:szCs w:val="28"/>
        </w:rPr>
        <w:t xml:space="preserve"> в соответствии с требованиями законодательства о контрактной системе в сфере закупок.</w:t>
      </w:r>
    </w:p>
    <w:p w:rsidR="00BF0638" w:rsidRPr="00121864" w:rsidRDefault="00BF0638" w:rsidP="008D065D">
      <w:pPr>
        <w:pStyle w:val="2"/>
        <w:tabs>
          <w:tab w:val="left" w:pos="426"/>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процессе проведения аудита в сфере закупок в пределах полномочий Контрольно-счетной палаты проверяются, анализируются и оцениваются:</w:t>
      </w:r>
    </w:p>
    <w:p w:rsidR="00BF0638" w:rsidRPr="00121864" w:rsidRDefault="00BF0638"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организация и процесс использования бюджетных средств начиная с этапа планирования закупок;</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законность, своевременность, обоснованность, целесообразность расходов на закупки;</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эффективность и результативность использования бюджетных средств;</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система ведомственного контроля в сфере закупок;</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система контроля в сфере закупок, осуществляемого заказчиком.</w:t>
      </w:r>
    </w:p>
    <w:p w:rsidR="00C44E06" w:rsidRPr="00121864" w:rsidRDefault="00C44E06" w:rsidP="008D065D">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Объектами аудита (контроля) в сфере закупок являются:</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органы местного самоуправления городского округа, уполномоченные принимать бюджетные обязательства в соответствии с бюджетным законодательством от имени муниципального образования и осуществляющие закупки;</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бюджетные учреждения, осуществляющие закупки за счет субсидий, предоставленных из бюджета городского округа, и иных средств (с учетом особенностей статьи 15 Федерального закона № 44-ФЗ);</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в рамках договоров об участии городского округа в собственности субъекта инвестиций);</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бюджетные учреждения, автономные учреждения, муниципальные унитарные предприятия, которым в соответствии с бюджетным законодательством органы местного самоуправления, являющиеся заказчиками, передали свои полномочия на осуществление закупок;</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органы местного самоуправления,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w:t>
      </w:r>
      <w:r w:rsidRPr="00121864">
        <w:rPr>
          <w:rFonts w:ascii="Times New Roman" w:eastAsia="Times New Roman" w:hAnsi="Times New Roman" w:cs="Times New Roman"/>
          <w:bCs/>
          <w:sz w:val="28"/>
          <w:szCs w:val="28"/>
        </w:rPr>
        <w:lastRenderedPageBreak/>
        <w:t>уполномоченные учреждения – в соответствии с Федеральным законом № 44-ФЗ).</w:t>
      </w:r>
    </w:p>
    <w:p w:rsidR="00C44E06" w:rsidRPr="00121864" w:rsidRDefault="00C44E06" w:rsidP="008D065D">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В рамках контрольных мероприятий оцениваются как деятельность заказчиков, так и деятельность формируемых ими контрактных служб </w:t>
      </w:r>
      <w:r w:rsidR="008D065D" w:rsidRPr="00121864">
        <w:rPr>
          <w:rFonts w:ascii="Times New Roman" w:eastAsia="Times New Roman" w:hAnsi="Times New Roman" w:cs="Times New Roman"/>
          <w:bCs/>
          <w:sz w:val="28"/>
          <w:szCs w:val="28"/>
        </w:rPr>
        <w:t xml:space="preserve">(контрактного управляющего) </w:t>
      </w:r>
      <w:r w:rsidRPr="00121864">
        <w:rPr>
          <w:rFonts w:ascii="Times New Roman" w:eastAsia="Times New Roman" w:hAnsi="Times New Roman" w:cs="Times New Roman"/>
          <w:bCs/>
          <w:sz w:val="28"/>
          <w:szCs w:val="28"/>
        </w:rPr>
        <w:t>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C44E06" w:rsidRPr="00121864" w:rsidRDefault="00C44E06" w:rsidP="00454835">
      <w:pPr>
        <w:pStyle w:val="2"/>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Порядок действий при организации и проведении аудита в сфере закупок установлен </w:t>
      </w:r>
      <w:r w:rsidR="008D065D" w:rsidRPr="00121864">
        <w:rPr>
          <w:rFonts w:ascii="Times New Roman" w:hAnsi="Times New Roman" w:cs="Times New Roman"/>
          <w:b w:val="0"/>
          <w:color w:val="auto"/>
          <w:sz w:val="28"/>
          <w:szCs w:val="28"/>
          <w:shd w:val="clear" w:color="auto" w:fill="FFFFFF" w:themeFill="background1"/>
        </w:rPr>
        <w:t xml:space="preserve">Стандартом </w:t>
      </w:r>
      <w:r w:rsidR="008D065D" w:rsidRPr="00121864">
        <w:rPr>
          <w:rFonts w:ascii="Times New Roman" w:hAnsi="Times New Roman" w:cs="Times New Roman"/>
          <w:b w:val="0"/>
          <w:color w:val="auto"/>
          <w:spacing w:val="-2"/>
          <w:sz w:val="28"/>
          <w:szCs w:val="28"/>
          <w:shd w:val="clear" w:color="auto" w:fill="FFFFFF" w:themeFill="background1"/>
        </w:rPr>
        <w:t xml:space="preserve">муниципального </w:t>
      </w:r>
      <w:r w:rsidR="008D065D" w:rsidRPr="00121864">
        <w:rPr>
          <w:rFonts w:ascii="Times New Roman" w:hAnsi="Times New Roman" w:cs="Times New Roman"/>
          <w:b w:val="0"/>
          <w:color w:val="auto"/>
          <w:sz w:val="28"/>
          <w:szCs w:val="28"/>
          <w:shd w:val="clear" w:color="auto" w:fill="FFFFFF" w:themeFill="background1"/>
        </w:rPr>
        <w:t>финансового контроля</w:t>
      </w:r>
      <w:r w:rsidR="008D065D" w:rsidRPr="00121864">
        <w:rPr>
          <w:rFonts w:ascii="Times New Roman" w:eastAsia="Times New Roman" w:hAnsi="Times New Roman" w:cs="Times New Roman"/>
          <w:b w:val="0"/>
          <w:color w:val="auto"/>
          <w:sz w:val="28"/>
          <w:szCs w:val="28"/>
        </w:rPr>
        <w:t xml:space="preserve"> </w:t>
      </w:r>
      <w:r w:rsidR="008D065D" w:rsidRPr="00121864">
        <w:rPr>
          <w:rFonts w:ascii="Times New Roman" w:hAnsi="Times New Roman" w:cs="Times New Roman"/>
          <w:b w:val="0"/>
          <w:color w:val="auto"/>
          <w:sz w:val="28"/>
          <w:szCs w:val="28"/>
        </w:rPr>
        <w:t>«Общие правила проведения контрольных мероприятий Контрольно-счетной палатой городского округа котельники Московской области»</w:t>
      </w:r>
      <w:r w:rsidRPr="00121864">
        <w:rPr>
          <w:rFonts w:ascii="Times New Roman" w:eastAsia="Times New Roman" w:hAnsi="Times New Roman" w:cs="Times New Roman"/>
          <w:b w:val="0"/>
          <w:color w:val="auto"/>
          <w:sz w:val="28"/>
          <w:szCs w:val="28"/>
        </w:rPr>
        <w:t xml:space="preserve">, утвержденного </w:t>
      </w:r>
      <w:r w:rsidR="008D065D" w:rsidRPr="00121864">
        <w:rPr>
          <w:rFonts w:ascii="Times New Roman" w:eastAsia="Times New Roman" w:hAnsi="Times New Roman" w:cs="Times New Roman"/>
          <w:b w:val="0"/>
          <w:color w:val="auto"/>
          <w:sz w:val="28"/>
          <w:szCs w:val="28"/>
        </w:rPr>
        <w:t>распоряжением председателя Контрольно-счетной палаты от 09.01.2014 № 9</w:t>
      </w:r>
      <w:r w:rsidR="009162AE" w:rsidRPr="00121864">
        <w:rPr>
          <w:rStyle w:val="a9"/>
          <w:rFonts w:ascii="Times New Roman" w:eastAsia="Times New Roman" w:hAnsi="Times New Roman" w:cs="Times New Roman"/>
          <w:b w:val="0"/>
          <w:color w:val="auto"/>
          <w:sz w:val="28"/>
          <w:szCs w:val="28"/>
        </w:rPr>
        <w:footnoteReference w:id="11"/>
      </w:r>
      <w:r w:rsidRPr="00121864">
        <w:rPr>
          <w:rFonts w:ascii="Times New Roman" w:eastAsia="Times New Roman" w:hAnsi="Times New Roman" w:cs="Times New Roman"/>
          <w:b w:val="0"/>
          <w:color w:val="auto"/>
          <w:sz w:val="28"/>
          <w:szCs w:val="28"/>
        </w:rPr>
        <w:t>.</w:t>
      </w:r>
    </w:p>
    <w:p w:rsidR="00C44E06" w:rsidRPr="00121864" w:rsidRDefault="00C44E06" w:rsidP="00454835">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При проведении контрольных мероприятий необходимо учитывать сроки вступления в силу отдельных положений Федерального закона №44-ФЗ (статьи 112, 114).</w:t>
      </w:r>
    </w:p>
    <w:p w:rsidR="00750B59" w:rsidRPr="00121864" w:rsidRDefault="00750B59" w:rsidP="008D065D">
      <w:pPr>
        <w:spacing w:after="0" w:line="240" w:lineRule="auto"/>
        <w:rPr>
          <w:rFonts w:ascii="Times New Roman" w:eastAsia="Times New Roman" w:hAnsi="Times New Roman" w:cs="Times New Roman"/>
          <w:bCs/>
          <w:sz w:val="28"/>
          <w:szCs w:val="28"/>
        </w:rPr>
      </w:pPr>
    </w:p>
    <w:p w:rsidR="003469C9" w:rsidRPr="00121864" w:rsidRDefault="003469C9" w:rsidP="002979EF">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Источники информации для проведения аудита в сфере закупок</w:t>
      </w:r>
    </w:p>
    <w:p w:rsidR="003469C9" w:rsidRPr="00121864" w:rsidRDefault="003469C9" w:rsidP="002979EF">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При проведении аудита в сфере закупок рекомендуется использовать следующие источники информации:</w:t>
      </w:r>
    </w:p>
    <w:p w:rsidR="003469C9" w:rsidRPr="00121864" w:rsidRDefault="003469C9" w:rsidP="002979EF">
      <w:pPr>
        <w:pStyle w:val="a6"/>
        <w:numPr>
          <w:ilvl w:val="0"/>
          <w:numId w:val="53"/>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законодательство о контрактной системе, включая Федеральный закон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№44-ФЗ, утвержденным Правительством Российской Федерации;</w:t>
      </w:r>
    </w:p>
    <w:p w:rsidR="003469C9" w:rsidRPr="00121864" w:rsidRDefault="003469C9" w:rsidP="002979EF">
      <w:pPr>
        <w:pStyle w:val="a6"/>
        <w:numPr>
          <w:ilvl w:val="0"/>
          <w:numId w:val="53"/>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внутренние документы заказчика: </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w:t>
      </w:r>
      <w:r w:rsidR="002979EF" w:rsidRPr="00121864">
        <w:rPr>
          <w:rFonts w:ascii="Times New Roman" w:eastAsia="Times New Roman" w:hAnsi="Times New Roman" w:cs="Times New Roman"/>
          <w:bCs/>
          <w:sz w:val="28"/>
          <w:szCs w:val="28"/>
        </w:rPr>
        <w:t xml:space="preserve">(контрактного управляющего) </w:t>
      </w:r>
      <w:r w:rsidRPr="00121864">
        <w:rPr>
          <w:rFonts w:ascii="Times New Roman" w:eastAsia="Times New Roman" w:hAnsi="Times New Roman" w:cs="Times New Roman"/>
          <w:bCs/>
          <w:sz w:val="28"/>
          <w:szCs w:val="28"/>
        </w:rPr>
        <w:t>без образования отдельного структурного подразделения;</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о создании и регламентации работы комиссии (комиссий) по осуществлению закупок;</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регламентирующий процедуры планирования, обоснования и осуществления закупок;</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утвержд</w:t>
      </w:r>
      <w:r w:rsidR="002979EF" w:rsidRPr="00121864">
        <w:rPr>
          <w:rFonts w:ascii="Times New Roman" w:eastAsia="Times New Roman" w:hAnsi="Times New Roman" w:cs="Times New Roman"/>
          <w:bCs/>
          <w:sz w:val="28"/>
          <w:szCs w:val="28"/>
        </w:rPr>
        <w:t>е</w:t>
      </w:r>
      <w:r w:rsidRPr="00121864">
        <w:rPr>
          <w:rFonts w:ascii="Times New Roman" w:eastAsia="Times New Roman" w:hAnsi="Times New Roman" w:cs="Times New Roman"/>
          <w:bCs/>
          <w:sz w:val="28"/>
          <w:szCs w:val="28"/>
        </w:rPr>
        <w:t>нные план и план-график закупок;</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территориального государственного внебюджетного фонда;</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регламентирующий проведение контроля в сфере закупок, осуществляемый заказчиком;</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иные документы и информация в соответствии с целями проведения аудита в сфере закупок;</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единая информационная система в сфере закупок, в том числе документы, утвержденные заказчиком и подлежащие размещению в единой информационной системе</w:t>
      </w:r>
      <w:r w:rsidR="00651230" w:rsidRPr="00121864">
        <w:rPr>
          <w:rStyle w:val="a9"/>
          <w:rFonts w:ascii="Times New Roman" w:eastAsia="Times New Roman" w:hAnsi="Times New Roman" w:cs="Times New Roman"/>
          <w:bCs/>
          <w:sz w:val="28"/>
          <w:szCs w:val="28"/>
        </w:rPr>
        <w:footnoteReference w:id="12"/>
      </w:r>
      <w:r w:rsidRPr="00121864">
        <w:rPr>
          <w:rFonts w:ascii="Times New Roman" w:eastAsia="Times New Roman" w:hAnsi="Times New Roman" w:cs="Times New Roman"/>
          <w:bCs/>
          <w:sz w:val="28"/>
          <w:szCs w:val="28"/>
        </w:rPr>
        <w:t xml:space="preserve"> в сфере закупок (до момента ввода </w:t>
      </w:r>
      <w:r w:rsidR="00651230" w:rsidRPr="00121864">
        <w:rPr>
          <w:rFonts w:ascii="Times New Roman" w:eastAsia="Times New Roman" w:hAnsi="Times New Roman" w:cs="Times New Roman"/>
          <w:bCs/>
          <w:sz w:val="28"/>
          <w:szCs w:val="28"/>
        </w:rPr>
        <w:t>ЕИС</w:t>
      </w:r>
      <w:r w:rsidRPr="00121864">
        <w:rPr>
          <w:rFonts w:ascii="Times New Roman" w:eastAsia="Times New Roman" w:hAnsi="Times New Roman" w:cs="Times New Roman"/>
          <w:bCs/>
          <w:sz w:val="28"/>
          <w:szCs w:val="28"/>
        </w:rPr>
        <w:t xml:space="preserve"> в сфере закупок - на официальном сайте zakupki.gov.ru), а именно</w:t>
      </w:r>
      <w:bookmarkStart w:id="3" w:name="Par84"/>
      <w:bookmarkEnd w:id="3"/>
      <w:r w:rsidRPr="00121864">
        <w:rPr>
          <w:rFonts w:ascii="Times New Roman" w:eastAsia="Times New Roman" w:hAnsi="Times New Roman" w:cs="Times New Roman"/>
          <w:bCs/>
          <w:sz w:val="28"/>
          <w:szCs w:val="28"/>
        </w:rPr>
        <w:t>:</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планы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планы-графики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bookmarkStart w:id="4" w:name="Par86"/>
      <w:bookmarkEnd w:id="4"/>
      <w:r w:rsidRPr="00121864">
        <w:rPr>
          <w:rFonts w:ascii="Times New Roman" w:eastAsia="Times New Roman" w:hAnsi="Times New Roman" w:cs="Times New Roman"/>
          <w:bCs/>
          <w:sz w:val="28"/>
          <w:szCs w:val="28"/>
        </w:rPr>
        <w:t>информация о реализации планов и планов-графиков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контрактов, включая копии заключенных контрактов;</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недобросовестных поставщиков (подрядчиков, исполнителей);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библиотека типовых контрактов, типовых условий контрактов;</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банковских гарантий;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каталоги товаров, работ, услуг для обеспечения государственных и муниципальных нужд;</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плановых и внеплановых проверок, включая реестр жалоб, их результатов и выданных предписаний;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w:t>
      </w:r>
      <w:r w:rsidR="00EA0CD2" w:rsidRPr="00121864">
        <w:rPr>
          <w:rFonts w:ascii="Times New Roman" w:eastAsia="Times New Roman" w:hAnsi="Times New Roman" w:cs="Times New Roman"/>
          <w:bCs/>
          <w:sz w:val="28"/>
          <w:szCs w:val="28"/>
        </w:rPr>
        <w:t xml:space="preserve"> местного самоуправления</w:t>
      </w:r>
      <w:r w:rsidRPr="00121864">
        <w:rPr>
          <w:rFonts w:ascii="Times New Roman" w:eastAsia="Times New Roman" w:hAnsi="Times New Roman" w:cs="Times New Roman"/>
          <w:bCs/>
          <w:sz w:val="28"/>
          <w:szCs w:val="28"/>
        </w:rPr>
        <w:t>;</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отчеты заказчиков, предусмотренные Федеральным законом №44-ФЗ;</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bookmarkStart w:id="5" w:name="Par98"/>
      <w:bookmarkEnd w:id="5"/>
      <w:r w:rsidRPr="00121864">
        <w:rPr>
          <w:rFonts w:ascii="Times New Roman" w:eastAsia="Times New Roman" w:hAnsi="Times New Roman" w:cs="Times New Roman"/>
          <w:bCs/>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содержащаяся в протоколах определения поставщиков (подрядчиков, исполнителей);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результаты мониторинга закупок, аудита в сфере закупок, а также контроля в сфере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иная информация и документы, размещение которых предусмотрено Федеральным законом №</w:t>
      </w:r>
      <w:r w:rsidR="002979EF" w:rsidRPr="00121864">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 и принятыми в соответствии с ним нормативными правовыми актами.</w:t>
      </w:r>
    </w:p>
    <w:p w:rsidR="003469C9" w:rsidRPr="00121864" w:rsidRDefault="003469C9" w:rsidP="003469C9">
      <w:pPr>
        <w:spacing w:after="0" w:line="240" w:lineRule="auto"/>
        <w:ind w:firstLine="70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При этом необходимо учитывать сроки вступления в силу отдельных положений Федерального закона №</w:t>
      </w:r>
      <w:r w:rsidR="002979EF" w:rsidRPr="00121864">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 в части введения в действие единой информационной системы в сфере закупок (часть 3</w:t>
      </w:r>
      <w:r w:rsidR="00A905CF" w:rsidRPr="00121864">
        <w:rPr>
          <w:rFonts w:ascii="Times New Roman" w:eastAsia="Times New Roman" w:hAnsi="Times New Roman" w:cs="Times New Roman"/>
          <w:bCs/>
          <w:sz w:val="28"/>
          <w:szCs w:val="28"/>
        </w:rPr>
        <w:t xml:space="preserve"> </w:t>
      </w:r>
      <w:r w:rsidR="00121864" w:rsidRPr="00121864">
        <w:rPr>
          <w:rFonts w:ascii="Times New Roman" w:eastAsia="Times New Roman" w:hAnsi="Times New Roman" w:cs="Times New Roman"/>
          <w:bCs/>
          <w:sz w:val="28"/>
          <w:szCs w:val="28"/>
        </w:rPr>
        <w:t>статьи 114):</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3469C9" w:rsidRPr="00121864" w:rsidRDefault="003469C9" w:rsidP="002979EF">
      <w:pPr>
        <w:pStyle w:val="a6"/>
        <w:numPr>
          <w:ilvl w:val="0"/>
          <w:numId w:val="5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официальные сайты заказчиков и информация, размещаемая на них, в том числе о планируемых закупках;</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печатные издания, в которых публикуется информация о планируемых закупках;</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результаты предыдущих проверок соответствующих контрольных и надзорных органов, в том числе проверок, проводимых Контрольно-сч</w:t>
      </w:r>
      <w:r w:rsidR="00CF3BE5" w:rsidRPr="00121864">
        <w:rPr>
          <w:rFonts w:ascii="Times New Roman" w:eastAsia="Times New Roman" w:hAnsi="Times New Roman" w:cs="Times New Roman"/>
          <w:bCs/>
          <w:sz w:val="28"/>
          <w:szCs w:val="28"/>
        </w:rPr>
        <w:t>е</w:t>
      </w:r>
      <w:r w:rsidRPr="00121864">
        <w:rPr>
          <w:rFonts w:ascii="Times New Roman" w:eastAsia="Times New Roman" w:hAnsi="Times New Roman" w:cs="Times New Roman"/>
          <w:bCs/>
          <w:sz w:val="28"/>
          <w:szCs w:val="28"/>
        </w:rPr>
        <w:t>тной палатой;</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электронные базы данных органов </w:t>
      </w:r>
      <w:r w:rsidR="00A905CF" w:rsidRPr="00121864">
        <w:rPr>
          <w:rFonts w:ascii="Times New Roman" w:eastAsia="Times New Roman" w:hAnsi="Times New Roman" w:cs="Times New Roman"/>
          <w:bCs/>
          <w:sz w:val="28"/>
          <w:szCs w:val="28"/>
        </w:rPr>
        <w:t>местного самоуправления городского округа</w:t>
      </w:r>
      <w:r w:rsidRPr="00121864">
        <w:rPr>
          <w:rFonts w:ascii="Times New Roman" w:eastAsia="Times New Roman" w:hAnsi="Times New Roman" w:cs="Times New Roman"/>
          <w:bCs/>
          <w:sz w:val="28"/>
          <w:szCs w:val="28"/>
        </w:rPr>
        <w:t>;</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интернет-сайты компаний-производителей товаров, работ, услуг;</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w:t>
      </w:r>
    </w:p>
    <w:p w:rsidR="003469C9" w:rsidRPr="00121864" w:rsidRDefault="003469C9" w:rsidP="00617A2A">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3469C9" w:rsidRPr="00121864" w:rsidRDefault="003469C9" w:rsidP="003469C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При этом необходимо учитывать следующий минимальный набор документов, который должен быть у объекта аудита (контроля):</w:t>
      </w:r>
    </w:p>
    <w:p w:rsidR="003469C9" w:rsidRPr="00121864" w:rsidRDefault="00617A2A" w:rsidP="003E05E9">
      <w:pPr>
        <w:pStyle w:val="a6"/>
        <w:numPr>
          <w:ilvl w:val="0"/>
          <w:numId w:val="2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w:t>
      </w:r>
      <w:r w:rsidR="003469C9" w:rsidRPr="00121864">
        <w:rPr>
          <w:rFonts w:ascii="Times New Roman" w:eastAsia="Times New Roman" w:hAnsi="Times New Roman" w:cs="Times New Roman"/>
          <w:bCs/>
          <w:sz w:val="28"/>
          <w:szCs w:val="28"/>
        </w:rPr>
        <w:t>о этапа осуществления закупки:</w:t>
      </w:r>
    </w:p>
    <w:p w:rsidR="003469C9" w:rsidRPr="00121864" w:rsidRDefault="003469C9" w:rsidP="003E05E9">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w:t>
      </w:r>
      <w:r w:rsidRPr="00121864">
        <w:rPr>
          <w:rFonts w:ascii="Times New Roman" w:eastAsia="Times New Roman" w:hAnsi="Times New Roman" w:cs="Times New Roman"/>
          <w:bCs/>
          <w:sz w:val="28"/>
          <w:szCs w:val="28"/>
        </w:rPr>
        <w:lastRenderedPageBreak/>
        <w:t xml:space="preserve">выполняющих функции контрактной службы </w:t>
      </w:r>
      <w:r w:rsidR="003E05E9" w:rsidRPr="00121864">
        <w:rPr>
          <w:rFonts w:ascii="Times New Roman" w:eastAsia="Times New Roman" w:hAnsi="Times New Roman" w:cs="Times New Roman"/>
          <w:bCs/>
          <w:sz w:val="28"/>
          <w:szCs w:val="28"/>
        </w:rPr>
        <w:t xml:space="preserve">(контрактного управляющего) </w:t>
      </w:r>
      <w:r w:rsidRPr="00121864">
        <w:rPr>
          <w:rFonts w:ascii="Times New Roman" w:eastAsia="Times New Roman" w:hAnsi="Times New Roman" w:cs="Times New Roman"/>
          <w:bCs/>
          <w:sz w:val="28"/>
          <w:szCs w:val="28"/>
        </w:rPr>
        <w:t>без образования отдельного структурного подразделения;</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документы о создании и регламентации работы комиссии (комиссий) по осуществлению закупок; </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регламентирующий проведение контроля в сфере закупок, осуществляемый заказчиком;</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план закупок, включая обоснования предмет</w:t>
      </w:r>
      <w:r w:rsidR="00A905CF" w:rsidRPr="00121864">
        <w:rPr>
          <w:rFonts w:ascii="Times New Roman" w:eastAsia="Times New Roman" w:hAnsi="Times New Roman" w:cs="Times New Roman"/>
          <w:bCs/>
          <w:sz w:val="28"/>
          <w:szCs w:val="28"/>
        </w:rPr>
        <w:t>ов</w:t>
      </w:r>
      <w:r w:rsidRPr="00121864">
        <w:rPr>
          <w:rFonts w:ascii="Times New Roman" w:eastAsia="Times New Roman" w:hAnsi="Times New Roman" w:cs="Times New Roman"/>
          <w:bCs/>
          <w:sz w:val="28"/>
          <w:szCs w:val="28"/>
        </w:rPr>
        <w:t xml:space="preserve"> закупки;</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обоснования начальны</w:t>
      </w:r>
      <w:r w:rsidR="00121864" w:rsidRPr="00121864">
        <w:rPr>
          <w:rFonts w:ascii="Times New Roman" w:eastAsia="Times New Roman" w:hAnsi="Times New Roman" w:cs="Times New Roman"/>
          <w:bCs/>
          <w:sz w:val="28"/>
          <w:szCs w:val="28"/>
        </w:rPr>
        <w:t>х (максимальных) цен контрактов.</w:t>
      </w:r>
    </w:p>
    <w:p w:rsidR="003469C9" w:rsidRPr="00121864" w:rsidRDefault="00617A2A" w:rsidP="003E05E9">
      <w:pPr>
        <w:pStyle w:val="a6"/>
        <w:numPr>
          <w:ilvl w:val="0"/>
          <w:numId w:val="2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w:t>
      </w:r>
      <w:r w:rsidR="003469C9" w:rsidRPr="00121864">
        <w:rPr>
          <w:rFonts w:ascii="Times New Roman" w:eastAsia="Times New Roman" w:hAnsi="Times New Roman" w:cs="Times New Roman"/>
          <w:bCs/>
          <w:sz w:val="28"/>
          <w:szCs w:val="28"/>
        </w:rPr>
        <w:t>о заключения контракта (дополнительно к предыдущим документам):</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извещения об осуществлении закупок, документация о закупках, проекты контрактов, в том числе изменения и разъяснения к ним;</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решения об отмене определения поставщика (подрядчика, исполнителя);</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заявки участников закупки;</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поступление обеспечений заявок от участников закупки;</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согласование закупки у единственного поставщика (подрядчика, исполнителя) с контрольным органом в сфере закупок (пункты 24, 25 части 1 статьи 93 Федерального закона №44-ФЗ);</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согласование закрытого способа определения поставщика (подрядчика, исполнителя) с контрольным органом в сфере закупок (часть 3 статьи 84 Федерального закона №44-ФЗ);</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поступление об</w:t>
      </w:r>
      <w:r w:rsidR="00121864" w:rsidRPr="00121864">
        <w:rPr>
          <w:rFonts w:ascii="Times New Roman" w:eastAsia="Times New Roman" w:hAnsi="Times New Roman" w:cs="Times New Roman"/>
          <w:bCs/>
          <w:sz w:val="28"/>
          <w:szCs w:val="28"/>
        </w:rPr>
        <w:t>еспечений исполнения контрактов.</w:t>
      </w:r>
    </w:p>
    <w:p w:rsidR="003469C9" w:rsidRPr="00121864" w:rsidRDefault="00617A2A" w:rsidP="00BA2184">
      <w:pPr>
        <w:pStyle w:val="a6"/>
        <w:numPr>
          <w:ilvl w:val="0"/>
          <w:numId w:val="2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w:t>
      </w:r>
      <w:r w:rsidR="003469C9" w:rsidRPr="00121864">
        <w:rPr>
          <w:rFonts w:ascii="Times New Roman" w:eastAsia="Times New Roman" w:hAnsi="Times New Roman" w:cs="Times New Roman"/>
          <w:bCs/>
          <w:sz w:val="28"/>
          <w:szCs w:val="28"/>
        </w:rPr>
        <w:t>о исполненным контрактам (дополнительно к предыдущим документам):</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заключенные контракты (договоры) и изменения к ним;</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расторгнутые контракты (договоры);</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уведомления, направленные в контрольный орган в сфере закупок (часть 2 статьи 93 Федерального закона №44-ФЗ);</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отчеты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поставку товаров, выполнение работ, оказание услуг и их использование;</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обосновывающие изменение и (или) неисполнение условий заключенных контрактов.</w:t>
      </w:r>
    </w:p>
    <w:p w:rsidR="003E05E9" w:rsidRPr="00121864" w:rsidRDefault="003E05E9" w:rsidP="003E05E9">
      <w:pPr>
        <w:pStyle w:val="a6"/>
        <w:tabs>
          <w:tab w:val="left" w:pos="851"/>
        </w:tabs>
        <w:autoSpaceDE w:val="0"/>
        <w:autoSpaceDN w:val="0"/>
        <w:adjustRightInd w:val="0"/>
        <w:spacing w:after="0" w:line="240" w:lineRule="auto"/>
        <w:ind w:left="567"/>
        <w:jc w:val="both"/>
        <w:rPr>
          <w:rFonts w:ascii="Times New Roman" w:eastAsia="Times New Roman" w:hAnsi="Times New Roman" w:cs="Times New Roman"/>
          <w:bCs/>
          <w:sz w:val="28"/>
          <w:szCs w:val="28"/>
        </w:rPr>
      </w:pPr>
    </w:p>
    <w:p w:rsidR="00B6274C" w:rsidRPr="00121864" w:rsidRDefault="001C6090" w:rsidP="003E05E9">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xml:space="preserve">. </w:t>
      </w:r>
      <w:r w:rsidR="00B6274C" w:rsidRPr="00121864">
        <w:rPr>
          <w:rFonts w:ascii="Times New Roman" w:eastAsia="Times New Roman" w:hAnsi="Times New Roman" w:cs="Times New Roman"/>
          <w:color w:val="auto"/>
        </w:rPr>
        <w:t xml:space="preserve">Этапы </w:t>
      </w:r>
      <w:r w:rsidR="005F169C" w:rsidRPr="00121864">
        <w:rPr>
          <w:rFonts w:ascii="Times New Roman" w:eastAsia="Times New Roman" w:hAnsi="Times New Roman" w:cs="Times New Roman"/>
          <w:color w:val="auto"/>
        </w:rPr>
        <w:t>проведения</w:t>
      </w:r>
      <w:r w:rsidR="00B6274C" w:rsidRPr="00121864">
        <w:rPr>
          <w:rFonts w:ascii="Times New Roman" w:eastAsia="Times New Roman" w:hAnsi="Times New Roman" w:cs="Times New Roman"/>
          <w:color w:val="auto"/>
        </w:rPr>
        <w:t xml:space="preserve"> </w:t>
      </w:r>
      <w:r w:rsidR="00D24445" w:rsidRPr="00121864">
        <w:rPr>
          <w:rFonts w:ascii="Times New Roman" w:eastAsia="Times New Roman" w:hAnsi="Times New Roman" w:cs="Times New Roman"/>
          <w:color w:val="auto"/>
        </w:rPr>
        <w:t>а</w:t>
      </w:r>
      <w:r w:rsidR="00B6274C" w:rsidRPr="00121864">
        <w:rPr>
          <w:rFonts w:ascii="Times New Roman" w:eastAsia="Times New Roman" w:hAnsi="Times New Roman" w:cs="Times New Roman"/>
          <w:color w:val="auto"/>
        </w:rPr>
        <w:t>удита в сфере закупок</w:t>
      </w:r>
    </w:p>
    <w:p w:rsidR="004E3EDB" w:rsidRPr="00121864" w:rsidRDefault="004E3EDB" w:rsidP="003E05E9">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Организация аудита в сфере закупок, включает подготовительный, основной и заключительный этапы, каждый из которых характеризуется выполнением определенной процедуры. Продолжительность каждого этапа зависит от особенностей проводимого контрольного мероприятия. </w:t>
      </w:r>
    </w:p>
    <w:p w:rsidR="00B40B46" w:rsidRPr="00121864" w:rsidRDefault="00B40B46" w:rsidP="00B40B46">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4E3EDB" w:rsidRPr="00121864" w:rsidRDefault="00B40B46" w:rsidP="004E3ED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На основном этапе аудита проводится проверка, анализ и оценка информации о законности, целесообразности и результативности расходов на закупки. </w:t>
      </w:r>
      <w:r w:rsidR="004E3EDB" w:rsidRPr="00121864">
        <w:rPr>
          <w:rFonts w:ascii="Times New Roman" w:eastAsia="Times New Roman" w:hAnsi="Times New Roman" w:cs="Times New Roman"/>
          <w:bCs/>
          <w:sz w:val="28"/>
          <w:szCs w:val="28"/>
        </w:rPr>
        <w:t xml:space="preserve">Основной этап контрольного мероприятия осуществляется на основании распоряжения </w:t>
      </w:r>
      <w:r w:rsidR="00C20927" w:rsidRPr="00121864">
        <w:rPr>
          <w:rFonts w:ascii="Times New Roman" w:eastAsia="Times New Roman" w:hAnsi="Times New Roman" w:cs="Times New Roman"/>
          <w:bCs/>
          <w:sz w:val="28"/>
          <w:szCs w:val="28"/>
        </w:rPr>
        <w:t>п</w:t>
      </w:r>
      <w:r w:rsidR="004E3EDB" w:rsidRPr="00121864">
        <w:rPr>
          <w:rFonts w:ascii="Times New Roman" w:eastAsia="Times New Roman" w:hAnsi="Times New Roman" w:cs="Times New Roman"/>
          <w:bCs/>
          <w:sz w:val="28"/>
          <w:szCs w:val="28"/>
        </w:rPr>
        <w:t>редседателя КСП</w:t>
      </w:r>
      <w:r w:rsidR="000C31FD" w:rsidRPr="00121864">
        <w:rPr>
          <w:rFonts w:ascii="Times New Roman" w:eastAsia="Times New Roman" w:hAnsi="Times New Roman" w:cs="Times New Roman"/>
          <w:sz w:val="28"/>
          <w:szCs w:val="28"/>
        </w:rPr>
        <w:t xml:space="preserve"> или </w:t>
      </w:r>
      <w:r w:rsidR="00C20927" w:rsidRPr="00121864">
        <w:rPr>
          <w:rFonts w:ascii="Times New Roman" w:eastAsia="Times New Roman" w:hAnsi="Times New Roman" w:cs="Times New Roman"/>
          <w:sz w:val="28"/>
          <w:szCs w:val="28"/>
        </w:rPr>
        <w:t>лица</w:t>
      </w:r>
      <w:r w:rsidR="000C31FD" w:rsidRPr="00121864">
        <w:rPr>
          <w:rFonts w:ascii="Times New Roman" w:eastAsia="Times New Roman" w:hAnsi="Times New Roman" w:cs="Times New Roman"/>
          <w:sz w:val="28"/>
          <w:szCs w:val="28"/>
        </w:rPr>
        <w:t xml:space="preserve">, исполняющего обязанности </w:t>
      </w:r>
      <w:r w:rsidR="00C20927" w:rsidRPr="00121864">
        <w:rPr>
          <w:rFonts w:ascii="Times New Roman" w:eastAsia="Times New Roman" w:hAnsi="Times New Roman" w:cs="Times New Roman"/>
          <w:sz w:val="28"/>
          <w:szCs w:val="28"/>
        </w:rPr>
        <w:t>п</w:t>
      </w:r>
      <w:r w:rsidR="000C31FD" w:rsidRPr="00121864">
        <w:rPr>
          <w:rFonts w:ascii="Times New Roman" w:eastAsia="Times New Roman" w:hAnsi="Times New Roman" w:cs="Times New Roman"/>
          <w:sz w:val="28"/>
          <w:szCs w:val="28"/>
        </w:rPr>
        <w:t>редседателя КСП</w:t>
      </w:r>
      <w:r w:rsidR="000C31FD" w:rsidRPr="00121864">
        <w:rPr>
          <w:rStyle w:val="a9"/>
          <w:rFonts w:ascii="Times New Roman" w:eastAsia="Times New Roman" w:hAnsi="Times New Roman" w:cs="Times New Roman"/>
          <w:sz w:val="28"/>
          <w:szCs w:val="28"/>
        </w:rPr>
        <w:footnoteReference w:id="13"/>
      </w:r>
      <w:r w:rsidR="004E3EDB" w:rsidRPr="00121864">
        <w:rPr>
          <w:rFonts w:ascii="Times New Roman" w:eastAsia="Times New Roman" w:hAnsi="Times New Roman" w:cs="Times New Roman"/>
          <w:bCs/>
          <w:sz w:val="28"/>
          <w:szCs w:val="28"/>
        </w:rPr>
        <w:t xml:space="preserve"> и в соответствии с утвержденной программой проведения контрольного мероприятия.</w:t>
      </w:r>
    </w:p>
    <w:p w:rsidR="00D935B8" w:rsidRPr="00121864" w:rsidRDefault="00D935B8" w:rsidP="00D935B8">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Контрольное мероприятие, предусматривающее проведение аудита закупок может проводится КСП </w:t>
      </w:r>
      <w:r w:rsidR="00121864" w:rsidRPr="00121864">
        <w:rPr>
          <w:rFonts w:ascii="Times New Roman" w:eastAsia="Times New Roman" w:hAnsi="Times New Roman" w:cs="Times New Roman"/>
          <w:bCs/>
          <w:sz w:val="28"/>
          <w:szCs w:val="28"/>
        </w:rPr>
        <w:t xml:space="preserve">в </w:t>
      </w:r>
      <w:r w:rsidRPr="00121864">
        <w:rPr>
          <w:rFonts w:ascii="Times New Roman" w:eastAsia="Times New Roman" w:hAnsi="Times New Roman" w:cs="Times New Roman"/>
          <w:bCs/>
          <w:sz w:val="28"/>
          <w:szCs w:val="28"/>
        </w:rPr>
        <w:t>рамках проверки финансово-</w:t>
      </w:r>
      <w:r w:rsidRPr="00121864">
        <w:rPr>
          <w:rFonts w:ascii="Times New Roman" w:eastAsia="Times New Roman" w:hAnsi="Times New Roman" w:cs="Times New Roman"/>
          <w:bCs/>
          <w:sz w:val="28"/>
          <w:szCs w:val="28"/>
        </w:rPr>
        <w:lastRenderedPageBreak/>
        <w:t>хозяйственной деятельности объекта контроля. В данном случае отдельная программа проведения аудита в сфере закупок не утверждается.</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Аудит закупок проводится на основании годового плана работы КСП. </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Документы, необходимые для проведения аудита, подготавливаются в установленном порядке с использованием утвержденных </w:t>
      </w:r>
      <w:r w:rsidR="00270D15" w:rsidRPr="00121864">
        <w:rPr>
          <w:rFonts w:ascii="Times New Roman" w:eastAsia="Times New Roman" w:hAnsi="Times New Roman" w:cs="Times New Roman"/>
          <w:b w:val="0"/>
          <w:color w:val="auto"/>
          <w:sz w:val="28"/>
          <w:szCs w:val="28"/>
        </w:rPr>
        <w:t>Стандартом</w:t>
      </w:r>
      <w:r w:rsidRPr="00121864">
        <w:rPr>
          <w:rFonts w:ascii="Times New Roman" w:eastAsia="Times New Roman" w:hAnsi="Times New Roman" w:cs="Times New Roman"/>
          <w:b w:val="0"/>
          <w:color w:val="auto"/>
          <w:sz w:val="28"/>
          <w:szCs w:val="28"/>
        </w:rPr>
        <w:t xml:space="preserve"> КСП бланков. </w:t>
      </w:r>
    </w:p>
    <w:p w:rsidR="004E3EDB" w:rsidRPr="00121864" w:rsidRDefault="004E3EDB" w:rsidP="00C20927">
      <w:pPr>
        <w:pStyle w:val="2"/>
        <w:keepNext w:val="0"/>
        <w:keepLines w:val="0"/>
        <w:widowControl w:val="0"/>
        <w:tabs>
          <w:tab w:val="left" w:pos="993"/>
        </w:tabs>
        <w:autoSpaceDE w:val="0"/>
        <w:autoSpaceDN w:val="0"/>
        <w:adjustRightInd w:val="0"/>
        <w:spacing w:before="0" w:line="240" w:lineRule="auto"/>
        <w:ind w:left="0" w:firstLine="540"/>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сотрудники КСП, к участию в проведении аудита закупок могут привлекаться отдельные специалисты</w:t>
      </w:r>
      <w:r w:rsidRPr="00121864">
        <w:rPr>
          <w:rStyle w:val="a9"/>
          <w:rFonts w:ascii="Times New Roman" w:eastAsia="Times New Roman" w:hAnsi="Times New Roman" w:cs="Times New Roman"/>
          <w:b w:val="0"/>
          <w:color w:val="auto"/>
          <w:sz w:val="28"/>
          <w:szCs w:val="28"/>
        </w:rPr>
        <w:footnoteReference w:id="14"/>
      </w:r>
      <w:r w:rsidRPr="00121864">
        <w:rPr>
          <w:rFonts w:ascii="Times New Roman" w:eastAsia="Times New Roman" w:hAnsi="Times New Roman" w:cs="Times New Roman"/>
          <w:b w:val="0"/>
          <w:color w:val="auto"/>
          <w:sz w:val="28"/>
          <w:szCs w:val="28"/>
        </w:rPr>
        <w:t>.</w:t>
      </w:r>
    </w:p>
    <w:p w:rsidR="004E3EDB" w:rsidRPr="00121864" w:rsidRDefault="004E3EDB" w:rsidP="004E3ED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Привлечение внешних экспертов осуществляется посредством выполнения внешним</w:t>
      </w:r>
      <w:r w:rsidR="0061521E"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эксперт</w:t>
      </w:r>
      <w:r w:rsidR="0061521E" w:rsidRPr="00121864">
        <w:rPr>
          <w:rFonts w:ascii="Times New Roman" w:eastAsia="Times New Roman" w:hAnsi="Times New Roman" w:cs="Times New Roman"/>
          <w:bCs/>
          <w:sz w:val="28"/>
          <w:szCs w:val="28"/>
        </w:rPr>
        <w:t>а</w:t>
      </w:r>
      <w:r w:rsidRPr="00121864">
        <w:rPr>
          <w:rFonts w:ascii="Times New Roman" w:eastAsia="Times New Roman" w:hAnsi="Times New Roman" w:cs="Times New Roman"/>
          <w:bCs/>
          <w:sz w:val="28"/>
          <w:szCs w:val="28"/>
        </w:rPr>
        <w:t>м</w:t>
      </w:r>
      <w:r w:rsidR="0061521E"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конкретного вида и определенного объема работ на основе заключенного с ним</w:t>
      </w:r>
      <w:r w:rsidR="0061521E"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муниципального контракта или договора возмездного </w:t>
      </w:r>
      <w:r w:rsidR="00C20927" w:rsidRPr="00121864">
        <w:rPr>
          <w:rFonts w:ascii="Times New Roman" w:eastAsia="Times New Roman" w:hAnsi="Times New Roman" w:cs="Times New Roman"/>
          <w:bCs/>
          <w:sz w:val="28"/>
          <w:szCs w:val="28"/>
        </w:rPr>
        <w:t xml:space="preserve">(безвозмездного) </w:t>
      </w:r>
      <w:r w:rsidRPr="00121864">
        <w:rPr>
          <w:rFonts w:ascii="Times New Roman" w:eastAsia="Times New Roman" w:hAnsi="Times New Roman" w:cs="Times New Roman"/>
          <w:bCs/>
          <w:sz w:val="28"/>
          <w:szCs w:val="28"/>
        </w:rPr>
        <w:t>оказания услуг.</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Руководитель контрольного мероприятия при определении состава сотрудников </w:t>
      </w:r>
      <w:r w:rsidR="000C31FD" w:rsidRPr="00121864">
        <w:rPr>
          <w:rFonts w:ascii="Times New Roman" w:eastAsia="Times New Roman" w:hAnsi="Times New Roman" w:cs="Times New Roman"/>
          <w:b w:val="0"/>
          <w:color w:val="auto"/>
          <w:sz w:val="28"/>
          <w:szCs w:val="28"/>
        </w:rPr>
        <w:t xml:space="preserve">КСП </w:t>
      </w:r>
      <w:r w:rsidRPr="00121864">
        <w:rPr>
          <w:rFonts w:ascii="Times New Roman" w:eastAsia="Times New Roman" w:hAnsi="Times New Roman" w:cs="Times New Roman"/>
          <w:b w:val="0"/>
          <w:color w:val="auto"/>
          <w:sz w:val="28"/>
          <w:szCs w:val="28"/>
        </w:rPr>
        <w:t>должен учитывать:</w:t>
      </w:r>
    </w:p>
    <w:p w:rsidR="004E3EDB" w:rsidRPr="00121864"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профессиональные знания, навыки и опыт контрольной работы ее членов для обеспечения качественного проведения контрольного мероприятия;</w:t>
      </w:r>
    </w:p>
    <w:p w:rsidR="004E3EDB" w:rsidRPr="00121864"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недопустимость возникновения конфликта интересов</w:t>
      </w:r>
      <w:r w:rsidR="000C31FD" w:rsidRPr="00121864">
        <w:rPr>
          <w:rFonts w:ascii="Times New Roman" w:eastAsia="Times New Roman" w:hAnsi="Times New Roman" w:cs="Times New Roman"/>
          <w:b w:val="0"/>
          <w:color w:val="auto"/>
          <w:sz w:val="28"/>
          <w:szCs w:val="28"/>
        </w:rPr>
        <w:t>:</w:t>
      </w:r>
      <w:r w:rsidRPr="00121864">
        <w:rPr>
          <w:rFonts w:ascii="Times New Roman" w:eastAsia="Times New Roman" w:hAnsi="Times New Roman" w:cs="Times New Roman"/>
          <w:b w:val="0"/>
          <w:color w:val="auto"/>
          <w:sz w:val="28"/>
          <w:szCs w:val="28"/>
        </w:rPr>
        <w:t xml:space="preserve"> исключить ситуации, когда личная заинтересованность сотрудника КСП может повлиять на исполнение им должностных обязанностей в процессе аудита закупок;</w:t>
      </w:r>
    </w:p>
    <w:p w:rsidR="004E3EDB" w:rsidRPr="00121864"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недопустимость  </w:t>
      </w:r>
      <w:r w:rsidR="000C31FD" w:rsidRPr="00121864">
        <w:rPr>
          <w:rFonts w:ascii="Times New Roman" w:eastAsia="Times New Roman" w:hAnsi="Times New Roman" w:cs="Times New Roman"/>
          <w:b w:val="0"/>
          <w:color w:val="auto"/>
          <w:sz w:val="28"/>
          <w:szCs w:val="28"/>
        </w:rPr>
        <w:t>включения в состав</w:t>
      </w:r>
      <w:r w:rsidRPr="00121864">
        <w:rPr>
          <w:rFonts w:ascii="Times New Roman" w:eastAsia="Times New Roman" w:hAnsi="Times New Roman" w:cs="Times New Roman"/>
          <w:b w:val="0"/>
          <w:color w:val="auto"/>
          <w:sz w:val="28"/>
          <w:szCs w:val="28"/>
        </w:rPr>
        <w:t xml:space="preserve"> </w:t>
      </w:r>
      <w:r w:rsidR="0061521E" w:rsidRPr="00121864">
        <w:rPr>
          <w:rFonts w:ascii="Times New Roman" w:eastAsia="Times New Roman" w:hAnsi="Times New Roman" w:cs="Times New Roman"/>
          <w:b w:val="0"/>
          <w:color w:val="auto"/>
          <w:sz w:val="28"/>
          <w:szCs w:val="28"/>
        </w:rPr>
        <w:t xml:space="preserve">участников контрольного мероприятия </w:t>
      </w:r>
      <w:r w:rsidRPr="00121864">
        <w:rPr>
          <w:rFonts w:ascii="Times New Roman" w:eastAsia="Times New Roman" w:hAnsi="Times New Roman" w:cs="Times New Roman"/>
          <w:b w:val="0"/>
          <w:color w:val="auto"/>
          <w:sz w:val="28"/>
          <w:szCs w:val="28"/>
        </w:rPr>
        <w:t xml:space="preserve">сотрудников КСП, состоящих в родственной связи с руководством объекта контрольного мероприятия или находившихся в штате сотрудников объекта аудита закупок. </w:t>
      </w:r>
    </w:p>
    <w:p w:rsidR="004E3EDB" w:rsidRPr="00121864" w:rsidRDefault="004E3EDB" w:rsidP="004E3EDB">
      <w:pPr>
        <w:pStyle w:val="2"/>
        <w:keepNext w:val="0"/>
        <w:keepLines w:val="0"/>
        <w:numPr>
          <w:ilvl w:val="0"/>
          <w:numId w:val="0"/>
        </w:numPr>
        <w:tabs>
          <w:tab w:val="left" w:pos="851"/>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Сотрудник</w:t>
      </w:r>
      <w:r w:rsidR="00750B59" w:rsidRPr="00121864">
        <w:rPr>
          <w:rFonts w:ascii="Times New Roman" w:eastAsia="Times New Roman" w:hAnsi="Times New Roman" w:cs="Times New Roman"/>
          <w:b w:val="0"/>
          <w:color w:val="auto"/>
          <w:sz w:val="28"/>
          <w:szCs w:val="28"/>
        </w:rPr>
        <w:t>и</w:t>
      </w:r>
      <w:r w:rsidRPr="00121864">
        <w:rPr>
          <w:rFonts w:ascii="Times New Roman" w:eastAsia="Times New Roman" w:hAnsi="Times New Roman" w:cs="Times New Roman"/>
          <w:b w:val="0"/>
          <w:color w:val="auto"/>
          <w:sz w:val="28"/>
          <w:szCs w:val="28"/>
        </w:rPr>
        <w:t xml:space="preserve"> КСП обязаны заявить руководителю контрольного мероприятия о наличии указанных обстоятельств.   </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Сотрудники КСП обязаны соблюдать конфиденциальность в отношении полученной от объекта аудита закупок информации до принятия </w:t>
      </w:r>
      <w:r w:rsidR="00121864" w:rsidRPr="00121864">
        <w:rPr>
          <w:rFonts w:ascii="Times New Roman" w:eastAsia="Times New Roman" w:hAnsi="Times New Roman" w:cs="Times New Roman"/>
          <w:b w:val="0"/>
          <w:color w:val="auto"/>
          <w:sz w:val="28"/>
          <w:szCs w:val="28"/>
        </w:rPr>
        <w:t>председателем</w:t>
      </w:r>
      <w:r w:rsidRPr="00121864">
        <w:rPr>
          <w:rFonts w:ascii="Times New Roman" w:eastAsia="Times New Roman" w:hAnsi="Times New Roman" w:cs="Times New Roman"/>
          <w:b w:val="0"/>
          <w:color w:val="auto"/>
          <w:sz w:val="28"/>
          <w:szCs w:val="28"/>
        </w:rPr>
        <w:t xml:space="preserve"> КСП решения об утверждении отчета о результатах. </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Служебные контакты сотрудников КСП с должностными лицами объекта аудита закупок осуществляются с учетом прав и обязанностей должностных лиц, установленных Федеральным </w:t>
      </w:r>
      <w:hyperlink r:id="rId9" w:history="1">
        <w:r w:rsidRPr="00121864">
          <w:rPr>
            <w:rFonts w:ascii="Times New Roman" w:eastAsia="Times New Roman" w:hAnsi="Times New Roman" w:cs="Times New Roman"/>
            <w:b w:val="0"/>
            <w:color w:val="auto"/>
            <w:sz w:val="28"/>
            <w:szCs w:val="28"/>
          </w:rPr>
          <w:t>законом</w:t>
        </w:r>
      </w:hyperlink>
      <w:r w:rsidRPr="00121864">
        <w:rPr>
          <w:rFonts w:ascii="Times New Roman" w:eastAsia="Times New Roman" w:hAnsi="Times New Roman" w:cs="Times New Roman"/>
          <w:b w:val="0"/>
          <w:color w:val="auto"/>
          <w:sz w:val="28"/>
          <w:szCs w:val="28"/>
        </w:rPr>
        <w:t xml:space="preserve"> № 6-ФЗ, должностными инструкциями, в пределах установленных полномочий. </w:t>
      </w:r>
    </w:p>
    <w:p w:rsidR="004E3EDB" w:rsidRPr="00121864" w:rsidRDefault="004E3EDB" w:rsidP="004E3EDB">
      <w:pPr>
        <w:pStyle w:val="2"/>
        <w:keepNext w:val="0"/>
        <w:keepLines w:val="0"/>
        <w:numPr>
          <w:ilvl w:val="0"/>
          <w:numId w:val="0"/>
        </w:numPr>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В случае возникновения в ходе аудита закупок конфликтных ситуаций сотрудник КСП 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w:t>
      </w:r>
      <w:r w:rsidR="00C20927" w:rsidRPr="00121864">
        <w:rPr>
          <w:rFonts w:ascii="Times New Roman" w:eastAsia="Times New Roman" w:hAnsi="Times New Roman" w:cs="Times New Roman"/>
          <w:b w:val="0"/>
          <w:color w:val="auto"/>
          <w:sz w:val="28"/>
          <w:szCs w:val="28"/>
        </w:rPr>
        <w:t>п</w:t>
      </w:r>
      <w:r w:rsidRPr="00121864">
        <w:rPr>
          <w:rFonts w:ascii="Times New Roman" w:eastAsia="Times New Roman" w:hAnsi="Times New Roman" w:cs="Times New Roman"/>
          <w:b w:val="0"/>
          <w:color w:val="auto"/>
          <w:sz w:val="28"/>
          <w:szCs w:val="28"/>
        </w:rPr>
        <w:t>редседателю КСП</w:t>
      </w:r>
      <w:r w:rsidR="00750B59" w:rsidRPr="00121864">
        <w:rPr>
          <w:rFonts w:ascii="Times New Roman" w:eastAsia="Times New Roman" w:hAnsi="Times New Roman" w:cs="Times New Roman"/>
          <w:b w:val="0"/>
          <w:color w:val="auto"/>
          <w:sz w:val="28"/>
          <w:szCs w:val="28"/>
        </w:rPr>
        <w:t>,</w:t>
      </w:r>
      <w:r w:rsidRPr="00121864">
        <w:rPr>
          <w:rFonts w:ascii="Times New Roman" w:eastAsia="Times New Roman" w:hAnsi="Times New Roman" w:cs="Times New Roman"/>
          <w:b w:val="0"/>
          <w:color w:val="auto"/>
          <w:sz w:val="28"/>
          <w:szCs w:val="28"/>
        </w:rPr>
        <w:t xml:space="preserve"> для принятия решения.</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ходе проведения аудита закупок формируется рабочая документация в целях:</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обеспечения качества и контроля качества аудита закупок;</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формирования доказательств в ходе аудита закупок;</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подтверждения результатов аудита закупок, в том числе фактов нарушений и недостатков, выявленных в ходе проведения контрольного мероприятия;</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подтверждения выполнения сотрудниками КСП программы проведения аудита закупок.</w:t>
      </w:r>
    </w:p>
    <w:p w:rsidR="004E3EDB" w:rsidRPr="00121864" w:rsidRDefault="004E3EDB" w:rsidP="00C20927">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В состав рабочей документации включаются документы и материалы, послужившие основанием для результатов аудита закупок. К рабочей документации относятся документы (их копии) и иные материалы, получаемые от должностных лиц объекта аудита и третьих лиц, а также документы (справки, расчеты, аналитические записки и т.п.), подготовленные сотрудниками КСП самостоятельно на основе собранных фактических данных и информации.</w:t>
      </w:r>
    </w:p>
    <w:p w:rsidR="00C20927" w:rsidRPr="00121864" w:rsidRDefault="00C20927" w:rsidP="00C20927">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rPr>
      </w:pPr>
    </w:p>
    <w:p w:rsidR="005F169C" w:rsidRPr="00121864" w:rsidRDefault="00B40B46" w:rsidP="00C20927">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xml:space="preserve">. </w:t>
      </w:r>
      <w:r w:rsidR="005F169C" w:rsidRPr="00121864">
        <w:rPr>
          <w:rFonts w:ascii="Times New Roman" w:eastAsia="Times New Roman" w:hAnsi="Times New Roman" w:cs="Times New Roman"/>
          <w:color w:val="auto"/>
        </w:rPr>
        <w:t>Подготовительный этап аудита в сфере закупок</w:t>
      </w:r>
    </w:p>
    <w:p w:rsidR="008F2C90" w:rsidRPr="00121864" w:rsidRDefault="008F2C90" w:rsidP="008F2C90">
      <w:pPr>
        <w:pStyle w:val="2"/>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 Результатом данного этапа является подготовка и утверждение программы проведения контрольного мероприятия. </w:t>
      </w:r>
    </w:p>
    <w:p w:rsidR="008F2C90" w:rsidRPr="00121864" w:rsidRDefault="008F2C90" w:rsidP="008F2C90">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Программа проведения контрольного мероприятия «Проведение аудита в сфере закупок товаров, работ, услуг» подготавливается и утверждается в соответствии с требованиями, утвержденными Стандартом муниципального финансового контроля, осуществляемого Контрольно-счетной палатой городского округа Котельники Московской области.</w:t>
      </w:r>
    </w:p>
    <w:p w:rsidR="00D935B8" w:rsidRPr="00121864" w:rsidRDefault="00D935B8" w:rsidP="00D935B8">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В случае если контрольное мероприятие, предусматривающее проведение аудита в сфере закупок, проводится КСП в рамках проверки финансово-хозяйственной деятельности объекта контроля, то в программе проведения контрольного мероприятия аудит в сфере закупок отражается в виде отдельной цели контрольного мероприятия, включающего соответствующие вопросы проверки.</w:t>
      </w:r>
    </w:p>
    <w:p w:rsidR="008F2C90" w:rsidRPr="00121864" w:rsidRDefault="008F2C90" w:rsidP="008F2C90">
      <w:pPr>
        <w:pStyle w:val="2"/>
        <w:tabs>
          <w:tab w:val="left" w:pos="993"/>
        </w:tabs>
        <w:spacing w:before="0" w:line="240" w:lineRule="auto"/>
        <w:ind w:left="0" w:firstLine="567"/>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Анализ специфики предмета и объекта аудита (контроля):</w:t>
      </w:r>
    </w:p>
    <w:p w:rsidR="00C0712B" w:rsidRPr="00121864" w:rsidRDefault="008F2C90" w:rsidP="008F2C90">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8F2C90" w:rsidRPr="00121864" w:rsidRDefault="00C0712B" w:rsidP="00C0712B">
      <w:pPr>
        <w:tabs>
          <w:tab w:val="left" w:pos="1560"/>
        </w:tabs>
        <w:spacing w:after="0" w:line="240" w:lineRule="auto"/>
        <w:ind w:firstLine="567"/>
        <w:jc w:val="both"/>
        <w:rPr>
          <w:rFonts w:ascii="Times New Roman" w:eastAsia="Times New Roman" w:hAnsi="Times New Roman" w:cs="Times New Roman"/>
          <w:b/>
          <w:sz w:val="28"/>
          <w:szCs w:val="28"/>
        </w:rPr>
      </w:pPr>
      <w:r w:rsidRPr="00121864">
        <w:rPr>
          <w:rFonts w:ascii="Times New Roman" w:eastAsia="Times New Roman" w:hAnsi="Times New Roman" w:cs="Times New Roman"/>
          <w:sz w:val="28"/>
          <w:szCs w:val="28"/>
        </w:rPr>
        <w:t xml:space="preserve">5.3 </w:t>
      </w:r>
      <w:r w:rsidR="008F2C90" w:rsidRPr="00121864">
        <w:rPr>
          <w:rFonts w:ascii="Times New Roman" w:eastAsia="Times New Roman" w:hAnsi="Times New Roman" w:cs="Times New Roman"/>
          <w:sz w:val="28"/>
          <w:szCs w:val="28"/>
        </w:rPr>
        <w:t>Получение информации при осуществлении аудита осуществляется как путем направления запросов Контрольно-счетной палаты   руководителям объектов аудита, так и путем получения ее из ЕИС. Запросы о предоставлении информации подготавливаются и направляются адресатам заблаговременно в порядке, установленном Регламентом Контрольно-счетной палаты.</w:t>
      </w:r>
    </w:p>
    <w:p w:rsidR="00461AED" w:rsidRPr="00121864" w:rsidRDefault="001C6090" w:rsidP="008F2C90">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 xml:space="preserve">. </w:t>
      </w:r>
      <w:r w:rsidR="00461AED" w:rsidRPr="00121864">
        <w:rPr>
          <w:rFonts w:ascii="Times New Roman" w:eastAsia="Times New Roman" w:hAnsi="Times New Roman" w:cs="Times New Roman"/>
          <w:color w:val="auto"/>
        </w:rPr>
        <w:t xml:space="preserve">Основной этап </w:t>
      </w:r>
      <w:r w:rsidR="005760BF" w:rsidRPr="00121864">
        <w:rPr>
          <w:rFonts w:ascii="Times New Roman" w:eastAsia="Times New Roman" w:hAnsi="Times New Roman" w:cs="Times New Roman"/>
          <w:color w:val="auto"/>
        </w:rPr>
        <w:t xml:space="preserve">аудита </w:t>
      </w:r>
      <w:r w:rsidR="00D654C5" w:rsidRPr="00121864">
        <w:rPr>
          <w:rFonts w:ascii="Times New Roman" w:eastAsia="Times New Roman" w:hAnsi="Times New Roman" w:cs="Times New Roman"/>
          <w:color w:val="auto"/>
        </w:rPr>
        <w:t xml:space="preserve">в сфере </w:t>
      </w:r>
      <w:r w:rsidR="005760BF" w:rsidRPr="00121864">
        <w:rPr>
          <w:rFonts w:ascii="Times New Roman" w:eastAsia="Times New Roman" w:hAnsi="Times New Roman" w:cs="Times New Roman"/>
          <w:color w:val="auto"/>
        </w:rPr>
        <w:t>закупок</w:t>
      </w:r>
    </w:p>
    <w:p w:rsidR="004F2108" w:rsidRPr="00121864" w:rsidRDefault="004F2108" w:rsidP="008F2C90">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r w:rsidR="00556E2F" w:rsidRPr="00121864">
        <w:rPr>
          <w:rFonts w:ascii="Times New Roman" w:eastAsia="Times New Roman" w:hAnsi="Times New Roman" w:cs="Times New Roman"/>
          <w:b w:val="0"/>
          <w:color w:val="auto"/>
          <w:sz w:val="28"/>
          <w:szCs w:val="28"/>
        </w:rPr>
        <w:t xml:space="preserve"> Основной этап проведения аудита осуществляется как непосредственно на объектах аудита (контроля), так и по месту нахождения </w:t>
      </w:r>
      <w:r w:rsidR="00EF2F60" w:rsidRPr="00121864">
        <w:rPr>
          <w:rFonts w:ascii="Times New Roman" w:eastAsia="Times New Roman" w:hAnsi="Times New Roman" w:cs="Times New Roman"/>
          <w:b w:val="0"/>
          <w:color w:val="auto"/>
          <w:sz w:val="28"/>
          <w:szCs w:val="28"/>
        </w:rPr>
        <w:t>Контрольно-счетной палаты</w:t>
      </w:r>
      <w:r w:rsidR="00556E2F" w:rsidRPr="00121864">
        <w:rPr>
          <w:rFonts w:ascii="Times New Roman" w:eastAsia="Times New Roman" w:hAnsi="Times New Roman" w:cs="Times New Roman"/>
          <w:b w:val="0"/>
          <w:color w:val="auto"/>
          <w:sz w:val="28"/>
          <w:szCs w:val="28"/>
        </w:rPr>
        <w:t>.</w:t>
      </w:r>
      <w:r w:rsidR="00556E2F" w:rsidRPr="00121864">
        <w:rPr>
          <w:rFonts w:ascii="Times New Roman" w:eastAsia="Times New Roman" w:hAnsi="Times New Roman" w:cs="Times New Roman"/>
          <w:b w:val="0"/>
          <w:color w:val="auto"/>
        </w:rPr>
        <w:t xml:space="preserve">  </w:t>
      </w:r>
    </w:p>
    <w:p w:rsidR="00D221AD" w:rsidRPr="00121864"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В рамках проверки также анализируется обобщенная информация о всех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w:t>
      </w:r>
    </w:p>
    <w:p w:rsidR="00D221AD" w:rsidRPr="00121864"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D221AD" w:rsidRPr="00121864"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
    <w:p w:rsidR="005B046E" w:rsidRPr="00121864" w:rsidRDefault="005B046E" w:rsidP="00C3664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целесообразности и обоснованности расходов на закупки</w:t>
      </w:r>
      <w:r w:rsidR="00C36644" w:rsidRPr="00121864">
        <w:rPr>
          <w:rFonts w:ascii="Times New Roman" w:eastAsia="Times New Roman" w:hAnsi="Times New Roman" w:cs="Times New Roman"/>
          <w:b w:val="0"/>
          <w:color w:val="auto"/>
          <w:sz w:val="28"/>
          <w:szCs w:val="28"/>
        </w:rPr>
        <w:t>.</w:t>
      </w:r>
    </w:p>
    <w:p w:rsidR="00D221AD" w:rsidRPr="00121864" w:rsidRDefault="005B046E">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121864">
        <w:rPr>
          <w:rFonts w:ascii="Times New Roman" w:hAnsi="Times New Roman" w:cs="Times New Roman"/>
          <w:sz w:val="28"/>
          <w:szCs w:val="28"/>
        </w:rPr>
        <w:t xml:space="preserve"> </w:t>
      </w:r>
      <w:r w:rsidRPr="00121864">
        <w:rPr>
          <w:rFonts w:ascii="Times New Roman" w:hAnsi="Times New Roman" w:cs="Times New Roman"/>
          <w:snapToGrid w:val="0"/>
          <w:sz w:val="28"/>
          <w:szCs w:val="28"/>
        </w:rPr>
        <w:t>при формировании плана закупок, плана-графика закупок, анализ и оценка</w:t>
      </w:r>
      <w:r w:rsidRPr="00121864">
        <w:rPr>
          <w:rFonts w:ascii="Times New Roman" w:eastAsia="Calibri" w:hAnsi="Times New Roman" w:cs="Times New Roman"/>
          <w:sz w:val="28"/>
          <w:szCs w:val="28"/>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5B046E" w:rsidRPr="00121864" w:rsidRDefault="005B046E" w:rsidP="005B046E">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1864">
        <w:rPr>
          <w:rFonts w:ascii="Times New Roman" w:hAnsi="Times New Roman" w:cs="Times New Roman"/>
          <w:snapToGrid w:val="0"/>
          <w:sz w:val="28"/>
          <w:szCs w:val="28"/>
        </w:rPr>
        <w:t xml:space="preserve">Под целесообразностью расходов на закупки понимается наличие обоснованных </w:t>
      </w:r>
      <w:r w:rsidR="00556E2F" w:rsidRPr="00121864">
        <w:rPr>
          <w:rFonts w:ascii="Times New Roman" w:hAnsi="Times New Roman" w:cs="Times New Roman"/>
          <w:snapToGrid w:val="0"/>
          <w:sz w:val="28"/>
          <w:szCs w:val="28"/>
        </w:rPr>
        <w:t xml:space="preserve">муниципальных </w:t>
      </w:r>
      <w:r w:rsidRPr="00121864">
        <w:rPr>
          <w:rFonts w:ascii="Times New Roman" w:hAnsi="Times New Roman" w:cs="Times New Roman"/>
          <w:snapToGrid w:val="0"/>
          <w:sz w:val="28"/>
          <w:szCs w:val="28"/>
        </w:rPr>
        <w:t xml:space="preserve">нужд, необходимых для достижения целей и реализации мероприятий </w:t>
      </w:r>
      <w:r w:rsidR="00556E2F" w:rsidRPr="00121864">
        <w:rPr>
          <w:rFonts w:ascii="Times New Roman" w:hAnsi="Times New Roman" w:cs="Times New Roman"/>
          <w:sz w:val="28"/>
          <w:szCs w:val="28"/>
        </w:rPr>
        <w:t>муниципальных</w:t>
      </w:r>
      <w:r w:rsidRPr="00121864">
        <w:rPr>
          <w:rFonts w:ascii="Times New Roman" w:hAnsi="Times New Roman" w:cs="Times New Roman"/>
          <w:sz w:val="28"/>
          <w:szCs w:val="28"/>
        </w:rPr>
        <w:t xml:space="preserve"> программ </w:t>
      </w:r>
      <w:r w:rsidR="00556E2F" w:rsidRPr="00121864">
        <w:rPr>
          <w:rFonts w:ascii="Times New Roman" w:hAnsi="Times New Roman" w:cs="Times New Roman"/>
          <w:sz w:val="28"/>
          <w:szCs w:val="28"/>
        </w:rPr>
        <w:t>городского округа</w:t>
      </w:r>
      <w:r w:rsidRPr="00121864">
        <w:rPr>
          <w:rFonts w:ascii="Times New Roman" w:hAnsi="Times New Roman" w:cs="Times New Roman"/>
          <w:sz w:val="28"/>
          <w:szCs w:val="28"/>
        </w:rPr>
        <w:t xml:space="preserve">, выполнения установленных функций и полномочий органов </w:t>
      </w:r>
      <w:r w:rsidR="00556E2F" w:rsidRPr="00121864">
        <w:rPr>
          <w:rFonts w:ascii="Times New Roman" w:hAnsi="Times New Roman" w:cs="Times New Roman"/>
          <w:sz w:val="28"/>
          <w:szCs w:val="28"/>
        </w:rPr>
        <w:t>местного самоуправления городского округа</w:t>
      </w:r>
      <w:r w:rsidRPr="00121864">
        <w:rPr>
          <w:rFonts w:ascii="Times New Roman" w:hAnsi="Times New Roman" w:cs="Times New Roman"/>
          <w:sz w:val="28"/>
          <w:szCs w:val="28"/>
        </w:rPr>
        <w:t>.</w:t>
      </w:r>
    </w:p>
    <w:p w:rsidR="00D221AD" w:rsidRPr="00121864" w:rsidRDefault="005B046E">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 xml:space="preserve">Под обоснованностью расходов на закупки понимается наличие обоснования, в том числе с использованием правил нормирования как </w:t>
      </w:r>
      <w:r w:rsidRPr="00121864">
        <w:rPr>
          <w:rFonts w:ascii="Times New Roman" w:hAnsi="Times New Roman" w:cs="Times New Roman"/>
          <w:snapToGrid w:val="0"/>
          <w:sz w:val="28"/>
          <w:szCs w:val="28"/>
        </w:rPr>
        <w:lastRenderedPageBreak/>
        <w:t>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D221AD" w:rsidRPr="00121864" w:rsidRDefault="005B046E">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C36644" w:rsidRPr="00121864" w:rsidRDefault="00C36644" w:rsidP="00D34944">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своевременности расходов на закупки</w:t>
      </w:r>
      <w:r w:rsidR="00D34944" w:rsidRPr="00121864">
        <w:rPr>
          <w:rFonts w:ascii="Times New Roman" w:eastAsia="Times New Roman" w:hAnsi="Times New Roman" w:cs="Times New Roman"/>
          <w:b w:val="0"/>
          <w:color w:val="auto"/>
          <w:sz w:val="28"/>
          <w:szCs w:val="28"/>
        </w:rPr>
        <w:t>.</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C36644" w:rsidRPr="00121864" w:rsidRDefault="00C36644" w:rsidP="00DA0ABD">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эффективности расходов на закупки.</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D221AD" w:rsidRPr="00121864" w:rsidRDefault="006E282B">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6</w:t>
      </w:r>
      <w:r w:rsidR="00D91490" w:rsidRPr="00121864">
        <w:rPr>
          <w:rFonts w:ascii="Times New Roman" w:hAnsi="Times New Roman" w:cs="Times New Roman"/>
          <w:snapToGrid w:val="0"/>
          <w:sz w:val="28"/>
          <w:szCs w:val="28"/>
        </w:rPr>
        <w:t>.4.1.</w:t>
      </w:r>
      <w:r w:rsidR="00545C68" w:rsidRPr="00121864">
        <w:rPr>
          <w:rFonts w:ascii="Times New Roman" w:hAnsi="Times New Roman" w:cs="Times New Roman"/>
          <w:snapToGrid w:val="0"/>
          <w:sz w:val="28"/>
          <w:szCs w:val="28"/>
        </w:rPr>
        <w:t xml:space="preserve"> </w:t>
      </w:r>
      <w:r w:rsidR="00C36644" w:rsidRPr="00121864">
        <w:rPr>
          <w:rFonts w:ascii="Times New Roman" w:hAnsi="Times New Roman" w:cs="Times New Roman"/>
          <w:snapToGrid w:val="0"/>
          <w:sz w:val="28"/>
          <w:szCs w:val="28"/>
        </w:rPr>
        <w:t xml:space="preserve">Под эффективностью расходов на закупки понимается эффективное </w:t>
      </w:r>
      <w:r w:rsidR="00C36644" w:rsidRPr="00121864">
        <w:rPr>
          <w:rFonts w:ascii="Times New Roman" w:hAnsi="Times New Roman" w:cs="Times New Roman"/>
          <w:sz w:val="28"/>
          <w:szCs w:val="28"/>
        </w:rPr>
        <w:t xml:space="preserve">применение имеющихся ресурсов, </w:t>
      </w:r>
      <w:r w:rsidR="00C36644" w:rsidRPr="00121864">
        <w:rPr>
          <w:rFonts w:ascii="Times New Roman" w:hAnsi="Times New Roman" w:cs="Times New Roman"/>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00C36644" w:rsidRPr="00121864">
        <w:rPr>
          <w:rFonts w:ascii="Times New Roman" w:hAnsi="Times New Roman" w:cs="Times New Roman"/>
          <w:sz w:val="28"/>
          <w:szCs w:val="28"/>
        </w:rPr>
        <w:t xml:space="preserve">достижении запланированных целей осуществления закупок. </w:t>
      </w:r>
    </w:p>
    <w:p w:rsidR="00D221AD" w:rsidRPr="00121864" w:rsidRDefault="006E282B">
      <w:pPr>
        <w:spacing w:after="0" w:line="240" w:lineRule="auto"/>
        <w:ind w:firstLine="567"/>
        <w:jc w:val="both"/>
        <w:rPr>
          <w:rFonts w:ascii="Times New Roman" w:hAnsi="Times New Roman" w:cs="Times New Roman"/>
          <w:b/>
          <w:snapToGrid w:val="0"/>
          <w:sz w:val="28"/>
          <w:szCs w:val="28"/>
        </w:rPr>
      </w:pPr>
      <w:r w:rsidRPr="00121864">
        <w:rPr>
          <w:rFonts w:ascii="Times New Roman" w:hAnsi="Times New Roman" w:cs="Times New Roman"/>
          <w:snapToGrid w:val="0"/>
          <w:sz w:val="28"/>
          <w:szCs w:val="28"/>
        </w:rPr>
        <w:t>6</w:t>
      </w:r>
      <w:r w:rsidR="00D91490" w:rsidRPr="00121864">
        <w:rPr>
          <w:rFonts w:ascii="Times New Roman" w:hAnsi="Times New Roman" w:cs="Times New Roman"/>
          <w:snapToGrid w:val="0"/>
          <w:sz w:val="28"/>
          <w:szCs w:val="28"/>
        </w:rPr>
        <w:t xml:space="preserve">.4.2. </w:t>
      </w:r>
      <w:r w:rsidR="00C36644" w:rsidRPr="00121864">
        <w:rPr>
          <w:rFonts w:ascii="Times New Roman" w:hAnsi="Times New Roman" w:cs="Times New Roman"/>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C36644" w:rsidRPr="00121864" w:rsidRDefault="00C36644" w:rsidP="00BA2184">
      <w:pPr>
        <w:pStyle w:val="a6"/>
        <w:numPr>
          <w:ilvl w:val="0"/>
          <w:numId w:val="26"/>
        </w:numPr>
        <w:tabs>
          <w:tab w:val="left" w:pos="851"/>
        </w:tabs>
        <w:spacing w:after="0" w:line="240" w:lineRule="auto"/>
        <w:ind w:left="0"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 xml:space="preserve">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w:t>
      </w:r>
      <w:r w:rsidRPr="00121864">
        <w:rPr>
          <w:rFonts w:ascii="Times New Roman" w:hAnsi="Times New Roman" w:cs="Times New Roman"/>
          <w:snapToGrid w:val="0"/>
          <w:sz w:val="28"/>
          <w:szCs w:val="28"/>
        </w:rPr>
        <w:lastRenderedPageBreak/>
        <w:t>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C36644" w:rsidRPr="00121864" w:rsidRDefault="00C36644" w:rsidP="00BA2184">
      <w:pPr>
        <w:pStyle w:val="a6"/>
        <w:numPr>
          <w:ilvl w:val="0"/>
          <w:numId w:val="26"/>
        </w:numPr>
        <w:tabs>
          <w:tab w:val="left" w:pos="851"/>
        </w:tabs>
        <w:spacing w:after="0" w:line="240" w:lineRule="auto"/>
        <w:ind w:left="0"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экономия бюджетных средств в процессе осуществления закупок (определения поставщиков (исполнителей, подрядчиков)</w:t>
      </w:r>
      <w:r w:rsidR="008A4685" w:rsidRPr="00121864">
        <w:rPr>
          <w:rFonts w:ascii="Times New Roman" w:hAnsi="Times New Roman" w:cs="Times New Roman"/>
          <w:snapToGrid w:val="0"/>
          <w:sz w:val="28"/>
          <w:szCs w:val="28"/>
        </w:rPr>
        <w:t>)</w:t>
      </w:r>
      <w:r w:rsidRPr="00121864">
        <w:rPr>
          <w:rFonts w:ascii="Times New Roman" w:hAnsi="Times New Roman" w:cs="Times New Roman"/>
          <w:snapToGrid w:val="0"/>
          <w:sz w:val="28"/>
          <w:szCs w:val="28"/>
        </w:rPr>
        <w:t xml:space="preserve"> – это снижение начальной (максимальной) цены контрактов относительно цены заключенных контрактов;</w:t>
      </w:r>
    </w:p>
    <w:p w:rsidR="00C36644" w:rsidRPr="00121864" w:rsidRDefault="00C36644" w:rsidP="00BA2184">
      <w:pPr>
        <w:pStyle w:val="a6"/>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дополнительная экономия бюджетных средств, полученная по результатам осуществления закупок (определения поставщиков (исполнителей, подрядчиков)</w:t>
      </w:r>
      <w:r w:rsidR="008A4685" w:rsidRPr="00121864">
        <w:rPr>
          <w:rFonts w:ascii="Times New Roman" w:hAnsi="Times New Roman" w:cs="Times New Roman"/>
          <w:snapToGrid w:val="0"/>
          <w:sz w:val="28"/>
          <w:szCs w:val="28"/>
        </w:rPr>
        <w:t>)</w:t>
      </w:r>
      <w:r w:rsidRPr="00121864">
        <w:rPr>
          <w:rFonts w:ascii="Times New Roman" w:hAnsi="Times New Roman" w:cs="Times New Roman"/>
          <w:snapToGrid w:val="0"/>
          <w:sz w:val="28"/>
          <w:szCs w:val="28"/>
        </w:rPr>
        <w:t xml:space="preserve"> и заключения контрактов, определяется (рассчитывается) в качестве дополнительной выгоды, в том числе за счет закупок </w:t>
      </w:r>
      <w:r w:rsidRPr="00121864">
        <w:rPr>
          <w:rFonts w:ascii="Times New Roman" w:eastAsia="Calibri" w:hAnsi="Times New Roman" w:cs="Times New Roman"/>
          <w:sz w:val="28"/>
          <w:szCs w:val="28"/>
        </w:rPr>
        <w:t>инновационной и высокотехнологичной продукции</w:t>
      </w:r>
      <w:r w:rsidRPr="00121864">
        <w:rPr>
          <w:rFonts w:ascii="Times New Roman" w:hAnsi="Times New Roman" w:cs="Times New Roman"/>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C36644" w:rsidRPr="00121864" w:rsidRDefault="00C36644" w:rsidP="00BA2184">
      <w:pPr>
        <w:pStyle w:val="a6"/>
        <w:numPr>
          <w:ilvl w:val="0"/>
          <w:numId w:val="2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121864">
        <w:rPr>
          <w:rFonts w:ascii="Times New Roman" w:hAnsi="Times New Roman" w:cs="Times New Roman"/>
          <w:snapToGrid w:val="0"/>
          <w:sz w:val="28"/>
          <w:szCs w:val="28"/>
        </w:rPr>
        <w:t xml:space="preserve">экономия бюджетных средств при исполнении контрактов – это </w:t>
      </w:r>
      <w:r w:rsidRPr="00121864">
        <w:rPr>
          <w:rFonts w:ascii="Times New Roman" w:eastAsia="Calibri" w:hAnsi="Times New Roman" w:cs="Times New Roman"/>
          <w:sz w:val="28"/>
          <w:szCs w:val="28"/>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221AD" w:rsidRPr="00121864" w:rsidRDefault="006E282B">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91490" w:rsidRPr="00121864">
        <w:rPr>
          <w:rFonts w:ascii="Times New Roman" w:hAnsi="Times New Roman" w:cs="Times New Roman"/>
          <w:sz w:val="28"/>
          <w:szCs w:val="28"/>
        </w:rPr>
        <w:t xml:space="preserve">.4.3. </w:t>
      </w:r>
      <w:r w:rsidR="00C36644" w:rsidRPr="00121864">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00C36644" w:rsidRPr="00121864">
        <w:rPr>
          <w:rFonts w:ascii="Times New Roman" w:hAnsi="Times New Roman" w:cs="Times New Roman"/>
          <w:snapToGrid w:val="0"/>
          <w:sz w:val="28"/>
          <w:szCs w:val="28"/>
        </w:rPr>
        <w:t>.</w:t>
      </w:r>
    </w:p>
    <w:p w:rsidR="00D221AD" w:rsidRPr="00121864" w:rsidRDefault="006E282B">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6</w:t>
      </w:r>
      <w:r w:rsidR="00D91490" w:rsidRPr="00121864">
        <w:rPr>
          <w:rFonts w:ascii="Times New Roman" w:hAnsi="Times New Roman" w:cs="Times New Roman"/>
          <w:snapToGrid w:val="0"/>
          <w:sz w:val="28"/>
          <w:szCs w:val="28"/>
        </w:rPr>
        <w:t xml:space="preserve">.4.4. </w:t>
      </w:r>
      <w:r w:rsidR="00C36644" w:rsidRPr="00121864">
        <w:rPr>
          <w:rFonts w:ascii="Times New Roman" w:hAnsi="Times New Roman" w:cs="Times New Roman"/>
          <w:snapToGrid w:val="0"/>
          <w:sz w:val="28"/>
          <w:szCs w:val="28"/>
        </w:rPr>
        <w:t xml:space="preserve">Расчет экономии в целом по объекту аудита (контроля), </w:t>
      </w:r>
      <w:r w:rsidR="008A4685" w:rsidRPr="00121864">
        <w:rPr>
          <w:rFonts w:ascii="Times New Roman" w:hAnsi="Times New Roman" w:cs="Times New Roman"/>
          <w:snapToGrid w:val="0"/>
          <w:sz w:val="28"/>
          <w:szCs w:val="28"/>
        </w:rPr>
        <w:t xml:space="preserve">по </w:t>
      </w:r>
      <w:r w:rsidR="00C36644" w:rsidRPr="00121864">
        <w:rPr>
          <w:rFonts w:ascii="Times New Roman" w:hAnsi="Times New Roman" w:cs="Times New Roman"/>
          <w:snapToGrid w:val="0"/>
          <w:sz w:val="28"/>
          <w:szCs w:val="28"/>
        </w:rPr>
        <w:t>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C36644" w:rsidRPr="00121864" w:rsidRDefault="00C36644" w:rsidP="00BA2184">
      <w:pPr>
        <w:pStyle w:val="a6"/>
        <w:numPr>
          <w:ilvl w:val="0"/>
          <w:numId w:val="27"/>
        </w:numPr>
        <w:tabs>
          <w:tab w:val="left" w:pos="851"/>
        </w:tabs>
        <w:spacing w:after="0" w:line="240" w:lineRule="auto"/>
        <w:ind w:left="0"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C36644" w:rsidRPr="00121864" w:rsidRDefault="00C36644" w:rsidP="00BA2184">
      <w:pPr>
        <w:pStyle w:val="a6"/>
        <w:numPr>
          <w:ilvl w:val="0"/>
          <w:numId w:val="27"/>
        </w:numPr>
        <w:tabs>
          <w:tab w:val="left" w:pos="851"/>
        </w:tabs>
        <w:spacing w:after="0" w:line="240" w:lineRule="auto"/>
        <w:ind w:left="0"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D221AD" w:rsidRPr="00121864" w:rsidRDefault="00C36644">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D221AD" w:rsidRPr="00121864" w:rsidRDefault="00C36644">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C36644" w:rsidRPr="00121864"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sidRPr="00121864">
        <w:rPr>
          <w:rFonts w:ascii="Times New Roman" w:hAnsi="Times New Roman" w:cs="Times New Roman"/>
          <w:snapToGrid w:val="0"/>
          <w:sz w:val="28"/>
          <w:szCs w:val="28"/>
        </w:rPr>
        <w:lastRenderedPageBreak/>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C36644" w:rsidRPr="00121864"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sidRPr="00121864">
        <w:rPr>
          <w:rFonts w:ascii="Times New Roman" w:hAnsi="Times New Roman" w:cs="Times New Roman"/>
          <w:snapToGrid w:val="0"/>
          <w:sz w:val="28"/>
          <w:szCs w:val="28"/>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C36644" w:rsidRPr="00121864"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hAnsi="Times New Roman" w:cs="Times New Roman"/>
          <w:snapToGrid w:val="0"/>
          <w:sz w:val="28"/>
          <w:szCs w:val="28"/>
        </w:rPr>
      </w:pPr>
      <w:r w:rsidRPr="00121864">
        <w:rPr>
          <w:rFonts w:ascii="Times New Roman" w:hAnsi="Times New Roman" w:cs="Times New Roman"/>
          <w:snapToGrid w:val="0"/>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D221AD" w:rsidRPr="00121864" w:rsidRDefault="00C36644">
      <w:pPr>
        <w:autoSpaceDE w:val="0"/>
        <w:autoSpaceDN w:val="0"/>
        <w:adjustRightInd w:val="0"/>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Оценивая данные показатели требуется сравнивать их со средними по региону (информация ежеквартально предоставляется Росстатом и приводится на официальном сайте </w:t>
      </w:r>
      <w:r w:rsidRPr="00121864">
        <w:rPr>
          <w:rFonts w:ascii="Times New Roman" w:hAnsi="Times New Roman" w:cs="Times New Roman"/>
          <w:sz w:val="28"/>
          <w:szCs w:val="28"/>
          <w:lang w:val="en-US"/>
        </w:rPr>
        <w:t>zakupki</w:t>
      </w:r>
      <w:r w:rsidRPr="00121864">
        <w:rPr>
          <w:rFonts w:ascii="Times New Roman" w:hAnsi="Times New Roman" w:cs="Times New Roman"/>
          <w:sz w:val="28"/>
          <w:szCs w:val="28"/>
        </w:rPr>
        <w:t>.</w:t>
      </w:r>
      <w:r w:rsidRPr="00121864">
        <w:rPr>
          <w:rFonts w:ascii="Times New Roman" w:hAnsi="Times New Roman" w:cs="Times New Roman"/>
          <w:sz w:val="28"/>
          <w:szCs w:val="28"/>
          <w:lang w:val="en-US"/>
        </w:rPr>
        <w:t>gov</w:t>
      </w:r>
      <w:r w:rsidRPr="00121864">
        <w:rPr>
          <w:rFonts w:ascii="Times New Roman" w:hAnsi="Times New Roman" w:cs="Times New Roman"/>
          <w:sz w:val="28"/>
          <w:szCs w:val="28"/>
        </w:rPr>
        <w:t>.</w:t>
      </w:r>
      <w:r w:rsidRPr="00121864">
        <w:rPr>
          <w:rFonts w:ascii="Times New Roman" w:hAnsi="Times New Roman" w:cs="Times New Roman"/>
          <w:sz w:val="28"/>
          <w:szCs w:val="28"/>
          <w:lang w:val="en-US"/>
        </w:rPr>
        <w:t>ru</w:t>
      </w:r>
      <w:r w:rsidRPr="00121864">
        <w:rPr>
          <w:rFonts w:ascii="Times New Roman" w:hAnsi="Times New Roman" w:cs="Times New Roman"/>
          <w:sz w:val="28"/>
          <w:szCs w:val="28"/>
        </w:rPr>
        <w:t xml:space="preserve">). </w:t>
      </w:r>
    </w:p>
    <w:p w:rsidR="00D221AD" w:rsidRPr="00121864" w:rsidRDefault="00C36644">
      <w:pPr>
        <w:autoSpaceDE w:val="0"/>
        <w:autoSpaceDN w:val="0"/>
        <w:adjustRightInd w:val="0"/>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7A2BAA" w:rsidRPr="00121864" w:rsidRDefault="007A2BAA" w:rsidP="006E282B">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результативности расходов на закупки.</w:t>
      </w:r>
    </w:p>
    <w:p w:rsidR="007A2BAA" w:rsidRPr="00121864" w:rsidRDefault="007A2BAA" w:rsidP="007A2BAA">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D221AD" w:rsidRPr="00121864" w:rsidRDefault="007A2BAA">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 результативностью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D221AD" w:rsidRPr="00121864" w:rsidRDefault="007A2BAA">
      <w:pPr>
        <w:pStyle w:val="af"/>
        <w:spacing w:after="0"/>
        <w:ind w:firstLine="567"/>
        <w:jc w:val="both"/>
        <w:rPr>
          <w:bCs/>
          <w:sz w:val="28"/>
          <w:szCs w:val="28"/>
        </w:rPr>
      </w:pPr>
      <w:r w:rsidRPr="00121864">
        <w:rPr>
          <w:bCs/>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D221AD" w:rsidRPr="00121864" w:rsidRDefault="007A2BAA">
      <w:pPr>
        <w:pStyle w:val="af"/>
        <w:tabs>
          <w:tab w:val="left" w:pos="993"/>
          <w:tab w:val="left" w:pos="1134"/>
        </w:tabs>
        <w:spacing w:after="0"/>
        <w:ind w:firstLine="567"/>
        <w:jc w:val="both"/>
        <w:rPr>
          <w:bCs/>
          <w:sz w:val="28"/>
          <w:szCs w:val="28"/>
        </w:rPr>
      </w:pPr>
      <w:r w:rsidRPr="00121864">
        <w:rPr>
          <w:bCs/>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D221AD" w:rsidRPr="00121864" w:rsidRDefault="007A2BAA">
      <w:pPr>
        <w:pStyle w:val="af"/>
        <w:spacing w:after="0"/>
        <w:ind w:firstLine="567"/>
        <w:jc w:val="both"/>
        <w:rPr>
          <w:bCs/>
          <w:sz w:val="28"/>
          <w:szCs w:val="28"/>
        </w:rPr>
      </w:pPr>
      <w:r w:rsidRPr="00121864">
        <w:rPr>
          <w:bCs/>
          <w:sz w:val="28"/>
          <w:szCs w:val="28"/>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7A2BAA" w:rsidRPr="00121864" w:rsidRDefault="007A2BAA" w:rsidP="006E282B">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законности расходов на закупки.</w:t>
      </w:r>
    </w:p>
    <w:p w:rsidR="00D221AD" w:rsidRPr="00121864" w:rsidRDefault="007A2BA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121864">
        <w:rPr>
          <w:rFonts w:ascii="Times New Roman" w:hAnsi="Times New Roman" w:cs="Times New Roman"/>
          <w:sz w:val="28"/>
          <w:szCs w:val="28"/>
        </w:rPr>
        <w:t xml:space="preserve">На данном этапе </w:t>
      </w:r>
      <w:r w:rsidRPr="00121864">
        <w:rPr>
          <w:rFonts w:ascii="Times New Roman" w:eastAsia="Calibri" w:hAnsi="Times New Roman" w:cs="Times New Roman"/>
          <w:sz w:val="28"/>
          <w:szCs w:val="28"/>
        </w:rPr>
        <w:t xml:space="preserve">осуществляются проверка и анализ </w:t>
      </w:r>
      <w:r w:rsidRPr="00121864">
        <w:rPr>
          <w:rFonts w:ascii="Times New Roman" w:hAnsi="Times New Roman" w:cs="Times New Roman"/>
          <w:sz w:val="28"/>
          <w:szCs w:val="28"/>
        </w:rPr>
        <w:t xml:space="preserve">соблюдения объектом аудита (контроля) </w:t>
      </w:r>
      <w:r w:rsidRPr="00121864">
        <w:rPr>
          <w:rFonts w:ascii="Times New Roman" w:eastAsia="Calibri" w:hAnsi="Times New Roman" w:cs="Times New Roman"/>
          <w:sz w:val="28"/>
          <w:szCs w:val="28"/>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D221AD" w:rsidRPr="00121864" w:rsidRDefault="007A2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1864">
        <w:rPr>
          <w:rFonts w:ascii="Times New Roman" w:hAnsi="Times New Roman" w:cs="Times New Roman"/>
          <w:snapToGrid w:val="0"/>
          <w:sz w:val="28"/>
          <w:szCs w:val="28"/>
        </w:rPr>
        <w:lastRenderedPageBreak/>
        <w:t>Под законностью расходов на закупки</w:t>
      </w:r>
      <w:r w:rsidRPr="00121864">
        <w:rPr>
          <w:rFonts w:ascii="Times New Roman" w:hAnsi="Times New Roman" w:cs="Times New Roman"/>
          <w:b/>
          <w:i/>
          <w:snapToGrid w:val="0"/>
          <w:sz w:val="28"/>
          <w:szCs w:val="28"/>
        </w:rPr>
        <w:t xml:space="preserve"> </w:t>
      </w:r>
      <w:r w:rsidRPr="00121864">
        <w:rPr>
          <w:rFonts w:ascii="Times New Roman" w:hAnsi="Times New Roman" w:cs="Times New Roman"/>
          <w:snapToGrid w:val="0"/>
          <w:sz w:val="28"/>
          <w:szCs w:val="28"/>
        </w:rPr>
        <w:t>понимается</w:t>
      </w:r>
      <w:r w:rsidRPr="00121864">
        <w:rPr>
          <w:rFonts w:ascii="Times New Roman" w:hAnsi="Times New Roman" w:cs="Times New Roman"/>
          <w:sz w:val="28"/>
          <w:szCs w:val="28"/>
        </w:rPr>
        <w:t xml:space="preserve"> соблюдение участниками </w:t>
      </w:r>
      <w:r w:rsidRPr="00121864">
        <w:rPr>
          <w:rFonts w:ascii="Times New Roman" w:eastAsia="Calibri" w:hAnsi="Times New Roman" w:cs="Times New Roman"/>
          <w:sz w:val="28"/>
          <w:szCs w:val="28"/>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D221AD" w:rsidRPr="00121864" w:rsidRDefault="006E282B">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 xml:space="preserve">.6.1. </w:t>
      </w:r>
      <w:r w:rsidR="007A2BAA" w:rsidRPr="00121864">
        <w:rPr>
          <w:rFonts w:ascii="Times New Roman" w:hAnsi="Times New Roman" w:cs="Times New Roman"/>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D221AD" w:rsidRPr="00121864" w:rsidRDefault="006E282B">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.6.2. При выявлении фактов нарушения требований законов и иных нормативных правовых актов следует:</w:t>
      </w:r>
    </w:p>
    <w:p w:rsidR="00D0491B" w:rsidRPr="00121864" w:rsidRDefault="00D0491B" w:rsidP="00D0491B">
      <w:pPr>
        <w:pStyle w:val="a6"/>
        <w:numPr>
          <w:ilvl w:val="0"/>
          <w:numId w:val="43"/>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сообщить руководству объекта аудита о выявленных нарушениях и необходимости принятия мер по их устранению;</w:t>
      </w:r>
    </w:p>
    <w:p w:rsidR="00D0491B" w:rsidRPr="00121864" w:rsidRDefault="00D0491B" w:rsidP="00D0491B">
      <w:pPr>
        <w:pStyle w:val="a6"/>
        <w:numPr>
          <w:ilvl w:val="0"/>
          <w:numId w:val="43"/>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отразить в акте по результатам аудита закупок факты выявленных нарушений, причиненного ущерба, а также принятые руководством объекта меры по устранению нарушений в ходе контрольного мероприятия (при их наличии).</w:t>
      </w:r>
    </w:p>
    <w:p w:rsidR="00D221AD" w:rsidRPr="00121864" w:rsidRDefault="006E282B">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.6.3.  В случае, если выявлены факты несоблюдения объектом аудита требований нормативных правовых актов требующи</w:t>
      </w:r>
      <w:r w:rsidR="00E92524" w:rsidRPr="00121864">
        <w:rPr>
          <w:rFonts w:ascii="Times New Roman" w:hAnsi="Times New Roman" w:cs="Times New Roman"/>
          <w:sz w:val="28"/>
          <w:szCs w:val="28"/>
        </w:rPr>
        <w:t>е</w:t>
      </w:r>
      <w:r w:rsidR="00D0491B" w:rsidRPr="00121864">
        <w:rPr>
          <w:rFonts w:ascii="Times New Roman" w:hAnsi="Times New Roman" w:cs="Times New Roman"/>
          <w:sz w:val="28"/>
          <w:szCs w:val="28"/>
        </w:rPr>
        <w:t xml:space="preserve"> принятия срочных мер, сотрудник КСП определя</w:t>
      </w:r>
      <w:r w:rsidR="00E92524" w:rsidRPr="00121864">
        <w:rPr>
          <w:rFonts w:ascii="Times New Roman" w:hAnsi="Times New Roman" w:cs="Times New Roman"/>
          <w:sz w:val="28"/>
          <w:szCs w:val="28"/>
        </w:rPr>
        <w:t>е</w:t>
      </w:r>
      <w:r w:rsidR="00D0491B" w:rsidRPr="00121864">
        <w:rPr>
          <w:rFonts w:ascii="Times New Roman" w:hAnsi="Times New Roman" w:cs="Times New Roman"/>
          <w:sz w:val="28"/>
          <w:szCs w:val="28"/>
        </w:rPr>
        <w:t xml:space="preserve">т степень их воздействия на результаты закупок, принимает необходимые меры в соответствии с Федеральным </w:t>
      </w:r>
      <w:hyperlink r:id="rId10" w:history="1">
        <w:r w:rsidR="00D0491B" w:rsidRPr="00121864">
          <w:rPr>
            <w:rFonts w:ascii="Times New Roman" w:hAnsi="Times New Roman" w:cs="Times New Roman"/>
            <w:sz w:val="28"/>
            <w:szCs w:val="28"/>
          </w:rPr>
          <w:t>законом</w:t>
        </w:r>
      </w:hyperlink>
      <w:r w:rsidR="00D0491B" w:rsidRPr="00121864">
        <w:rPr>
          <w:rFonts w:ascii="Times New Roman" w:hAnsi="Times New Roman" w:cs="Times New Roman"/>
          <w:sz w:val="28"/>
          <w:szCs w:val="28"/>
        </w:rPr>
        <w:t xml:space="preserve"> №6-Ф</w:t>
      </w:r>
      <w:r w:rsidR="001A5F93" w:rsidRPr="00121864">
        <w:rPr>
          <w:rFonts w:ascii="Times New Roman" w:hAnsi="Times New Roman" w:cs="Times New Roman"/>
          <w:sz w:val="28"/>
          <w:szCs w:val="28"/>
        </w:rPr>
        <w:t>З и Стандартом КСП</w:t>
      </w:r>
      <w:r w:rsidR="00D0491B" w:rsidRPr="00121864">
        <w:rPr>
          <w:rFonts w:ascii="Times New Roman" w:hAnsi="Times New Roman" w:cs="Times New Roman"/>
          <w:sz w:val="28"/>
          <w:szCs w:val="28"/>
        </w:rPr>
        <w:t>, в частности:</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незамедлительно подготавливает </w:t>
      </w:r>
      <w:r w:rsidR="001A5F93" w:rsidRPr="00121864">
        <w:rPr>
          <w:rFonts w:ascii="Times New Roman" w:hAnsi="Times New Roman" w:cs="Times New Roman"/>
          <w:sz w:val="28"/>
          <w:szCs w:val="28"/>
        </w:rPr>
        <w:t>Акт</w:t>
      </w:r>
      <w:r w:rsidRPr="00121864">
        <w:rPr>
          <w:rFonts w:ascii="Times New Roman" w:hAnsi="Times New Roman" w:cs="Times New Roman"/>
          <w:sz w:val="28"/>
          <w:szCs w:val="28"/>
        </w:rPr>
        <w:t xml:space="preserve"> по конкретному факту выявленных нарушений, требующих принятия срочных мер</w:t>
      </w:r>
      <w:r w:rsidR="00E92524" w:rsidRPr="00121864">
        <w:rPr>
          <w:rFonts w:ascii="Times New Roman" w:hAnsi="Times New Roman" w:cs="Times New Roman"/>
          <w:sz w:val="28"/>
          <w:szCs w:val="28"/>
        </w:rPr>
        <w:t>,</w:t>
      </w:r>
      <w:r w:rsidRPr="00121864">
        <w:rPr>
          <w:rFonts w:ascii="Times New Roman" w:hAnsi="Times New Roman" w:cs="Times New Roman"/>
          <w:sz w:val="28"/>
          <w:szCs w:val="28"/>
        </w:rPr>
        <w:t xml:space="preserve"> по их устранению и безотлагательно</w:t>
      </w:r>
      <w:r w:rsidR="00E92524" w:rsidRPr="00121864">
        <w:rPr>
          <w:rFonts w:ascii="Times New Roman" w:hAnsi="Times New Roman" w:cs="Times New Roman"/>
          <w:sz w:val="28"/>
          <w:szCs w:val="28"/>
        </w:rPr>
        <w:t>му</w:t>
      </w:r>
      <w:r w:rsidRPr="00121864">
        <w:rPr>
          <w:rFonts w:ascii="Times New Roman" w:hAnsi="Times New Roman" w:cs="Times New Roman"/>
          <w:sz w:val="28"/>
          <w:szCs w:val="28"/>
        </w:rPr>
        <w:t xml:space="preserve"> пресечени</w:t>
      </w:r>
      <w:r w:rsidR="00E92524" w:rsidRPr="00121864">
        <w:rPr>
          <w:rFonts w:ascii="Times New Roman" w:hAnsi="Times New Roman" w:cs="Times New Roman"/>
          <w:sz w:val="28"/>
          <w:szCs w:val="28"/>
        </w:rPr>
        <w:t>ю</w:t>
      </w:r>
      <w:r w:rsidRPr="00121864">
        <w:rPr>
          <w:rFonts w:ascii="Times New Roman" w:hAnsi="Times New Roman" w:cs="Times New Roman"/>
          <w:sz w:val="28"/>
          <w:szCs w:val="28"/>
        </w:rPr>
        <w:t xml:space="preserve"> незаконных действий;</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незамедлительно подготавливает проект предписания в адрес объекта аудита с указанием: </w:t>
      </w:r>
    </w:p>
    <w:p w:rsidR="00D0491B" w:rsidRPr="00121864" w:rsidRDefault="00D0491B" w:rsidP="00D0491B">
      <w:pPr>
        <w:spacing w:after="0" w:line="240" w:lineRule="auto"/>
        <w:ind w:firstLine="709"/>
        <w:jc w:val="both"/>
        <w:rPr>
          <w:rFonts w:ascii="Times New Roman" w:hAnsi="Times New Roman" w:cs="Times New Roman"/>
          <w:sz w:val="28"/>
          <w:szCs w:val="28"/>
        </w:rPr>
      </w:pPr>
      <w:r w:rsidRPr="00121864">
        <w:rPr>
          <w:rFonts w:ascii="Times New Roman" w:hAnsi="Times New Roman" w:cs="Times New Roman"/>
          <w:sz w:val="28"/>
          <w:szCs w:val="28"/>
        </w:rPr>
        <w:t>- правовых оснований выявленных нарушений;</w:t>
      </w:r>
    </w:p>
    <w:p w:rsidR="00D0491B" w:rsidRPr="00121864" w:rsidRDefault="00D0491B" w:rsidP="00D0491B">
      <w:pPr>
        <w:spacing w:after="0" w:line="240" w:lineRule="auto"/>
        <w:ind w:firstLine="709"/>
        <w:jc w:val="both"/>
        <w:rPr>
          <w:rFonts w:ascii="Times New Roman" w:hAnsi="Times New Roman" w:cs="Times New Roman"/>
          <w:sz w:val="28"/>
          <w:szCs w:val="28"/>
        </w:rPr>
      </w:pPr>
      <w:r w:rsidRPr="00121864">
        <w:rPr>
          <w:rFonts w:ascii="Times New Roman" w:hAnsi="Times New Roman" w:cs="Times New Roman"/>
          <w:sz w:val="28"/>
          <w:szCs w:val="28"/>
        </w:rPr>
        <w:t>- конкретных мер  для устранения выявленных нарушений;</w:t>
      </w:r>
    </w:p>
    <w:p w:rsidR="00D0491B" w:rsidRPr="00121864" w:rsidRDefault="00D0491B" w:rsidP="00D0491B">
      <w:pPr>
        <w:spacing w:after="0" w:line="240" w:lineRule="auto"/>
        <w:ind w:firstLine="709"/>
        <w:jc w:val="both"/>
        <w:rPr>
          <w:rFonts w:ascii="Times New Roman" w:hAnsi="Times New Roman" w:cs="Times New Roman"/>
          <w:sz w:val="28"/>
          <w:szCs w:val="28"/>
        </w:rPr>
      </w:pPr>
      <w:r w:rsidRPr="00121864">
        <w:rPr>
          <w:rFonts w:ascii="Times New Roman" w:hAnsi="Times New Roman" w:cs="Times New Roman"/>
          <w:sz w:val="28"/>
          <w:szCs w:val="28"/>
        </w:rPr>
        <w:t xml:space="preserve">- срока исполнения предписания. </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 направляет </w:t>
      </w:r>
      <w:r w:rsidR="001A5F93" w:rsidRPr="00121864">
        <w:rPr>
          <w:rFonts w:ascii="Times New Roman" w:hAnsi="Times New Roman" w:cs="Times New Roman"/>
          <w:sz w:val="28"/>
          <w:szCs w:val="28"/>
        </w:rPr>
        <w:t>Акт</w:t>
      </w:r>
      <w:r w:rsidRPr="00121864">
        <w:rPr>
          <w:rFonts w:ascii="Times New Roman" w:hAnsi="Times New Roman" w:cs="Times New Roman"/>
          <w:sz w:val="28"/>
          <w:szCs w:val="28"/>
        </w:rPr>
        <w:t xml:space="preserve"> и проект предписания  </w:t>
      </w:r>
      <w:r w:rsidR="00121864">
        <w:rPr>
          <w:rFonts w:ascii="Times New Roman" w:hAnsi="Times New Roman" w:cs="Times New Roman"/>
          <w:sz w:val="28"/>
          <w:szCs w:val="28"/>
        </w:rPr>
        <w:t>п</w:t>
      </w:r>
      <w:r w:rsidRPr="00121864">
        <w:rPr>
          <w:rFonts w:ascii="Times New Roman" w:hAnsi="Times New Roman" w:cs="Times New Roman"/>
          <w:sz w:val="28"/>
          <w:szCs w:val="28"/>
        </w:rPr>
        <w:t xml:space="preserve">редседателю КСП </w:t>
      </w:r>
      <w:r w:rsidR="001A5F93" w:rsidRPr="00121864">
        <w:rPr>
          <w:rFonts w:ascii="Times New Roman" w:hAnsi="Times New Roman" w:cs="Times New Roman"/>
          <w:sz w:val="28"/>
          <w:szCs w:val="28"/>
        </w:rPr>
        <w:t>на рассмотрение и утверждение</w:t>
      </w:r>
      <w:r w:rsidRPr="00121864">
        <w:rPr>
          <w:rFonts w:ascii="Times New Roman" w:hAnsi="Times New Roman" w:cs="Times New Roman"/>
          <w:sz w:val="28"/>
          <w:szCs w:val="28"/>
        </w:rPr>
        <w:t xml:space="preserve">; </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 требует письменных </w:t>
      </w:r>
      <w:r w:rsidR="00E92524" w:rsidRPr="00121864">
        <w:rPr>
          <w:rFonts w:ascii="Times New Roman" w:hAnsi="Times New Roman" w:cs="Times New Roman"/>
          <w:sz w:val="28"/>
          <w:szCs w:val="28"/>
        </w:rPr>
        <w:t>п</w:t>
      </w:r>
      <w:r w:rsidRPr="00121864">
        <w:rPr>
          <w:rFonts w:ascii="Times New Roman" w:hAnsi="Times New Roman" w:cs="Times New Roman"/>
          <w:sz w:val="28"/>
          <w:szCs w:val="28"/>
        </w:rPr>
        <w:t>ояснений от должностных лиц объекта аудита.</w:t>
      </w:r>
    </w:p>
    <w:p w:rsidR="00D221AD" w:rsidRPr="00121864" w:rsidRDefault="001A5F93">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 xml:space="preserve">.6.4. При выявлении в ходе аудита фактов нарушения нормативных правовых актов, которые требуют дополнительной проверки, выходящей за пределы утвержденной программы, руководитель аудита по согласованию с </w:t>
      </w:r>
      <w:r w:rsidR="00121864">
        <w:rPr>
          <w:rFonts w:ascii="Times New Roman" w:hAnsi="Times New Roman" w:cs="Times New Roman"/>
          <w:sz w:val="28"/>
          <w:szCs w:val="28"/>
        </w:rPr>
        <w:t>п</w:t>
      </w:r>
      <w:r w:rsidR="00D0491B" w:rsidRPr="00121864">
        <w:rPr>
          <w:rFonts w:ascii="Times New Roman" w:hAnsi="Times New Roman" w:cs="Times New Roman"/>
          <w:sz w:val="28"/>
          <w:szCs w:val="28"/>
        </w:rPr>
        <w:t xml:space="preserve">редседателем КСП организует их проверку с внесением дополнений в программу проведения аудита. </w:t>
      </w:r>
    </w:p>
    <w:p w:rsidR="00D221AD" w:rsidRPr="00121864" w:rsidRDefault="001A5F93">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lastRenderedPageBreak/>
        <w:t>6</w:t>
      </w:r>
      <w:r w:rsidR="00D0491B" w:rsidRPr="00121864">
        <w:rPr>
          <w:rFonts w:ascii="Times New Roman" w:hAnsi="Times New Roman" w:cs="Times New Roman"/>
          <w:sz w:val="28"/>
          <w:szCs w:val="28"/>
        </w:rPr>
        <w:t>.6.</w:t>
      </w:r>
      <w:r w:rsidRPr="00121864">
        <w:rPr>
          <w:rFonts w:ascii="Times New Roman" w:hAnsi="Times New Roman" w:cs="Times New Roman"/>
          <w:sz w:val="28"/>
          <w:szCs w:val="28"/>
        </w:rPr>
        <w:t>5</w:t>
      </w:r>
      <w:r w:rsidR="00D0491B" w:rsidRPr="00121864">
        <w:rPr>
          <w:rFonts w:ascii="Times New Roman" w:hAnsi="Times New Roman" w:cs="Times New Roman"/>
          <w:sz w:val="28"/>
          <w:szCs w:val="28"/>
        </w:rPr>
        <w:t>.  При выявлении нарушений и недостатков следует определить их причины, ответственных должностных лиц и исполнителей, вид и размер ущерба, причиненного муниципальному образованию (при его наличии).</w:t>
      </w:r>
    </w:p>
    <w:p w:rsidR="00D91490" w:rsidRPr="00121864" w:rsidRDefault="00D91490" w:rsidP="003A747E">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Получение доказательств</w:t>
      </w:r>
      <w:r w:rsidR="001C7E91" w:rsidRPr="00121864">
        <w:rPr>
          <w:rFonts w:ascii="Times New Roman" w:eastAsia="Times New Roman" w:hAnsi="Times New Roman" w:cs="Times New Roman"/>
          <w:b w:val="0"/>
          <w:color w:val="auto"/>
          <w:sz w:val="28"/>
          <w:szCs w:val="28"/>
        </w:rPr>
        <w:t>.</w:t>
      </w:r>
    </w:p>
    <w:p w:rsidR="00D221AD" w:rsidRPr="00121864" w:rsidRDefault="001A5F9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аудита, а также обосновывают выводы и предложения (рекомендации) по результатам аудита.</w:t>
      </w:r>
    </w:p>
    <w:p w:rsidR="00D221AD" w:rsidRPr="00121864" w:rsidRDefault="001A5F9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.7.2. Процесс получения доказательств включает следующие этапы:</w:t>
      </w:r>
    </w:p>
    <w:p w:rsidR="00D91490" w:rsidRPr="00121864"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сбор фактических данных и информации в соответствии с программой проведения аудита, определение их полноты, приемлемости и достоверности;</w:t>
      </w:r>
    </w:p>
    <w:p w:rsidR="00D91490" w:rsidRPr="00121864"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аудита;</w:t>
      </w:r>
    </w:p>
    <w:p w:rsidR="00D91490" w:rsidRPr="00121864"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Фактические данные и информацию сотрудник</w:t>
      </w:r>
      <w:r w:rsidR="001A5F93"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КСП собирают на основании письменных и устных запросов в формах:</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пояснений должностных лиц объекта аудита;</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копий документов, представленных должностными лицами объекта аудита;</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подтверждающих документов, представленных третьей стороной;</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статистических данных, сравнений, результатов анализа, расчетов и других материалов.</w:t>
      </w:r>
    </w:p>
    <w:p w:rsidR="00D91490" w:rsidRPr="00121864" w:rsidRDefault="001A5F93"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w:t>
      </w:r>
      <w:r w:rsidR="001C7E91" w:rsidRPr="00121864">
        <w:rPr>
          <w:rFonts w:ascii="Times New Roman" w:eastAsia="Times New Roman" w:hAnsi="Times New Roman" w:cs="Times New Roman"/>
          <w:bCs/>
          <w:sz w:val="28"/>
          <w:szCs w:val="28"/>
        </w:rPr>
        <w:t>7</w:t>
      </w:r>
      <w:r w:rsidR="00D91490" w:rsidRPr="00121864">
        <w:rPr>
          <w:rFonts w:ascii="Times New Roman" w:eastAsia="Times New Roman" w:hAnsi="Times New Roman" w:cs="Times New Roman"/>
          <w:bCs/>
          <w:sz w:val="28"/>
          <w:szCs w:val="28"/>
        </w:rPr>
        <w:t>.3. Доказательства получают путем проведения:</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инспектирования, которое заключается в проверке документов, полученных от объекта аудита;</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аудита с целью выявления нарушений и недостатков, а также причин их возникновения;</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D91490" w:rsidRPr="00121864" w:rsidRDefault="00270D15"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аудита.</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Доказательства являются достоверными, если они соответствуют фактическим данным и информации, полученным в ходе проведения аудита. При оценке достоверности доказательств следует исходить из того, что более надежными являются доказательства, собранные непосредственно сотрудниками КСП, полученные из внешних источников и представленные в форме документов.</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D91490" w:rsidRPr="00121864" w:rsidRDefault="00270D15"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D91490" w:rsidRPr="00121864" w:rsidRDefault="00270D15"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.7.6. Доказательства, получаемые на основе проверки и анализа фактических данных о предмете и деятельности объектов аудита, используются в виде документальных, материальных и аналитических доказательств.</w:t>
      </w:r>
    </w:p>
    <w:p w:rsidR="00D91490" w:rsidRPr="00121864" w:rsidRDefault="00D91490" w:rsidP="00434C19">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Оформление актов</w:t>
      </w:r>
      <w:r w:rsidR="001C7E91" w:rsidRPr="00121864">
        <w:rPr>
          <w:rFonts w:ascii="Times New Roman" w:eastAsia="Times New Roman" w:hAnsi="Times New Roman" w:cs="Times New Roman"/>
          <w:b w:val="0"/>
          <w:color w:val="auto"/>
          <w:sz w:val="28"/>
          <w:szCs w:val="28"/>
        </w:rPr>
        <w:t>.</w:t>
      </w:r>
    </w:p>
    <w:p w:rsidR="00434C19" w:rsidRPr="00121864" w:rsidRDefault="00D935B8" w:rsidP="00D935B8">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hAnsi="Times New Roman"/>
          <w:bCs/>
          <w:sz w:val="28"/>
          <w:szCs w:val="28"/>
        </w:rPr>
        <w:t>6</w:t>
      </w:r>
      <w:r w:rsidR="00D91490" w:rsidRPr="00121864">
        <w:rPr>
          <w:rFonts w:ascii="Times New Roman" w:hAnsi="Times New Roman"/>
          <w:bCs/>
          <w:sz w:val="28"/>
          <w:szCs w:val="28"/>
        </w:rPr>
        <w:t>.8.1. Результаты аудита оформляются в виде акта</w:t>
      </w:r>
      <w:r w:rsidR="00434C19" w:rsidRPr="00121864">
        <w:rPr>
          <w:rFonts w:ascii="Times New Roman" w:hAnsi="Times New Roman"/>
          <w:bCs/>
          <w:sz w:val="28"/>
          <w:szCs w:val="28"/>
        </w:rPr>
        <w:t>.</w:t>
      </w:r>
      <w:r w:rsidRPr="00121864">
        <w:rPr>
          <w:rFonts w:ascii="Times New Roman" w:eastAsia="Times New Roman" w:hAnsi="Times New Roman" w:cs="Times New Roman"/>
          <w:bCs/>
          <w:sz w:val="28"/>
          <w:szCs w:val="28"/>
        </w:rPr>
        <w:t xml:space="preserve"> </w:t>
      </w:r>
    </w:p>
    <w:p w:rsidR="00434C19" w:rsidRPr="00121864" w:rsidRDefault="00D935B8" w:rsidP="00E27B5F">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Акт по результатам контрольного мероприятия подготавливается и утверждается в соответствии с требованиями, утвержденными Стандартом муниципального финансового контроля, осуществляемого Контрольно-счетной палатой городского округа Котельники Московской области.</w:t>
      </w:r>
      <w:r w:rsidR="00434C19" w:rsidRPr="00121864">
        <w:rPr>
          <w:rFonts w:ascii="Times New Roman" w:eastAsia="Times New Roman" w:hAnsi="Times New Roman" w:cs="Times New Roman"/>
          <w:bCs/>
          <w:sz w:val="28"/>
          <w:szCs w:val="28"/>
        </w:rPr>
        <w:t xml:space="preserve"> </w:t>
      </w:r>
    </w:p>
    <w:p w:rsidR="00E27B5F" w:rsidRPr="00121864" w:rsidRDefault="00E27B5F" w:rsidP="00E27B5F">
      <w:pPr>
        <w:pStyle w:val="ConsNormal"/>
        <w:ind w:firstLine="539"/>
        <w:jc w:val="both"/>
        <w:rPr>
          <w:rFonts w:ascii="Times New Roman" w:hAnsi="Times New Roman"/>
          <w:bCs/>
          <w:sz w:val="28"/>
          <w:szCs w:val="28"/>
          <w:lang w:eastAsia="ru-RU"/>
        </w:rPr>
      </w:pPr>
      <w:r w:rsidRPr="00121864">
        <w:rPr>
          <w:rFonts w:ascii="Times New Roman" w:hAnsi="Times New Roman"/>
          <w:bCs/>
          <w:sz w:val="28"/>
          <w:szCs w:val="28"/>
          <w:lang w:eastAsia="ru-RU"/>
        </w:rPr>
        <w:t>Акт п</w:t>
      </w:r>
      <w:r w:rsidRPr="00121864">
        <w:rPr>
          <w:rFonts w:ascii="Times New Roman" w:hAnsi="Times New Roman"/>
          <w:sz w:val="28"/>
          <w:szCs w:val="28"/>
        </w:rPr>
        <w:t xml:space="preserve">о результатам контрольного мероприятия </w:t>
      </w:r>
      <w:r w:rsidRPr="00121864">
        <w:rPr>
          <w:rFonts w:ascii="Times New Roman" w:hAnsi="Times New Roman"/>
          <w:bCs/>
          <w:sz w:val="28"/>
          <w:szCs w:val="28"/>
          <w:lang w:eastAsia="ru-RU"/>
        </w:rPr>
        <w:t>оформляется по форме, предусмотренной Приложением № 5 к Стандарту КСП.</w:t>
      </w:r>
    </w:p>
    <w:p w:rsidR="00D935B8" w:rsidRPr="00121864" w:rsidRDefault="00434C19" w:rsidP="00D935B8">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Порядок направления и ознакомления объекта аудита с актом по результатам контрольного мероприятия, в том числе рассмотрение разногласий объекта аудита, установлен Стандартом КСП. </w:t>
      </w:r>
    </w:p>
    <w:p w:rsidR="00434C19" w:rsidRPr="00121864" w:rsidRDefault="00434C19" w:rsidP="00434C19">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6.8.2. Если контрольное мероприятие, предусматривающее проведение аудита в сфере закупок, проводится КСП в рамках проверки финансово-хозяйственной деятельности объекта контроля, в таком случае Акт по результатам контрольного мероприятия оформляется в форме единого документа по всем целям контрольного мероприятия, утвержденным Программой проведения контрольного мероприятия.</w:t>
      </w:r>
    </w:p>
    <w:p w:rsidR="00C0712B" w:rsidRPr="00121864" w:rsidRDefault="00C0712B" w:rsidP="00434C19">
      <w:pPr>
        <w:spacing w:after="0" w:line="240" w:lineRule="auto"/>
        <w:ind w:firstLine="567"/>
        <w:jc w:val="both"/>
        <w:rPr>
          <w:rFonts w:ascii="Times New Roman" w:eastAsia="Times New Roman" w:hAnsi="Times New Roman" w:cs="Times New Roman"/>
          <w:bCs/>
          <w:sz w:val="28"/>
          <w:szCs w:val="28"/>
        </w:rPr>
      </w:pPr>
    </w:p>
    <w:p w:rsidR="00C86CD9" w:rsidRPr="00121864" w:rsidRDefault="00C86CD9" w:rsidP="008F2C90">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Заключительный этап аудита в сфере закупок</w:t>
      </w:r>
    </w:p>
    <w:p w:rsidR="00131C6F" w:rsidRPr="00121864" w:rsidRDefault="00131C6F" w:rsidP="00E27B5F">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Заключительный этап аудита закупок состоит в </w:t>
      </w:r>
      <w:r w:rsidR="00C25502" w:rsidRPr="00121864">
        <w:rPr>
          <w:rFonts w:ascii="Times New Roman" w:eastAsia="Times New Roman" w:hAnsi="Times New Roman" w:cs="Times New Roman"/>
          <w:b w:val="0"/>
          <w:color w:val="auto"/>
          <w:sz w:val="28"/>
          <w:szCs w:val="28"/>
        </w:rPr>
        <w:t>составлении</w:t>
      </w:r>
      <w:r w:rsidRPr="00121864">
        <w:rPr>
          <w:rFonts w:ascii="Times New Roman" w:eastAsia="Times New Roman" w:hAnsi="Times New Roman" w:cs="Times New Roman"/>
          <w:b w:val="0"/>
          <w:color w:val="auto"/>
          <w:sz w:val="28"/>
          <w:szCs w:val="28"/>
        </w:rPr>
        <w:t xml:space="preserve"> результатов, выводов и предложений (рекомендаций), которые отражаются в итоговых документах, подготавливаемых по результатам аудита.</w:t>
      </w:r>
    </w:p>
    <w:p w:rsidR="00E27B5F" w:rsidRPr="00121864" w:rsidRDefault="00131C6F" w:rsidP="00E27B5F">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По итогам проведенного аудита Контрольно-сч</w:t>
      </w:r>
      <w:r w:rsidR="00E27B5F" w:rsidRPr="00121864">
        <w:rPr>
          <w:rFonts w:ascii="Times New Roman" w:eastAsia="Times New Roman" w:hAnsi="Times New Roman" w:cs="Times New Roman"/>
          <w:b w:val="0"/>
          <w:color w:val="auto"/>
          <w:sz w:val="28"/>
          <w:szCs w:val="28"/>
        </w:rPr>
        <w:t>е</w:t>
      </w:r>
      <w:r w:rsidRPr="00121864">
        <w:rPr>
          <w:rFonts w:ascii="Times New Roman" w:eastAsia="Times New Roman" w:hAnsi="Times New Roman" w:cs="Times New Roman"/>
          <w:b w:val="0"/>
          <w:color w:val="auto"/>
          <w:sz w:val="28"/>
          <w:szCs w:val="28"/>
        </w:rPr>
        <w:t>тной палат</w:t>
      </w:r>
      <w:r w:rsidR="00E27B5F" w:rsidRPr="00121864">
        <w:rPr>
          <w:rFonts w:ascii="Times New Roman" w:eastAsia="Times New Roman" w:hAnsi="Times New Roman" w:cs="Times New Roman"/>
          <w:b w:val="0"/>
          <w:color w:val="auto"/>
          <w:sz w:val="28"/>
          <w:szCs w:val="28"/>
        </w:rPr>
        <w:t>ой</w:t>
      </w:r>
      <w:r w:rsidRPr="00121864">
        <w:rPr>
          <w:rFonts w:ascii="Times New Roman" w:eastAsia="Times New Roman" w:hAnsi="Times New Roman" w:cs="Times New Roman"/>
          <w:b w:val="0"/>
          <w:color w:val="auto"/>
          <w:sz w:val="28"/>
          <w:szCs w:val="28"/>
        </w:rPr>
        <w:t xml:space="preserve"> на основании акта (актов) составляется отч</w:t>
      </w:r>
      <w:r w:rsidR="00E27B5F" w:rsidRPr="00121864">
        <w:rPr>
          <w:rFonts w:ascii="Times New Roman" w:eastAsia="Times New Roman" w:hAnsi="Times New Roman" w:cs="Times New Roman"/>
          <w:b w:val="0"/>
          <w:color w:val="auto"/>
          <w:sz w:val="28"/>
          <w:szCs w:val="28"/>
        </w:rPr>
        <w:t>е</w:t>
      </w:r>
      <w:r w:rsidRPr="00121864">
        <w:rPr>
          <w:rFonts w:ascii="Times New Roman" w:eastAsia="Times New Roman" w:hAnsi="Times New Roman" w:cs="Times New Roman"/>
          <w:b w:val="0"/>
          <w:color w:val="auto"/>
          <w:sz w:val="28"/>
          <w:szCs w:val="28"/>
        </w:rPr>
        <w:t>т с выводами и предложениями</w:t>
      </w:r>
      <w:r w:rsidR="00E27B5F" w:rsidRPr="00121864">
        <w:rPr>
          <w:rFonts w:ascii="Times New Roman" w:eastAsia="Times New Roman" w:hAnsi="Times New Roman" w:cs="Times New Roman"/>
          <w:b w:val="0"/>
          <w:color w:val="auto"/>
          <w:sz w:val="28"/>
          <w:szCs w:val="28"/>
        </w:rPr>
        <w:t>.</w:t>
      </w:r>
    </w:p>
    <w:p w:rsidR="00E27B5F" w:rsidRPr="00121864" w:rsidRDefault="00E27B5F" w:rsidP="00E27B5F">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hAnsi="Times New Roman" w:cs="Times New Roman"/>
          <w:b w:val="0"/>
          <w:color w:val="auto"/>
          <w:sz w:val="28"/>
          <w:szCs w:val="28"/>
        </w:rPr>
        <w:lastRenderedPageBreak/>
        <w:t>Отчет о результатах контрольного мероприятия подготавливается и утверждается в соответствии с требованиями, утвержденными Стандартом муниципального финансового контроля, осуществляемого Контрольно-счетной палатой городского округа Котельники Московской области.</w:t>
      </w:r>
    </w:p>
    <w:p w:rsidR="00131C6F" w:rsidRPr="00121864" w:rsidRDefault="00131C6F" w:rsidP="00131C6F">
      <w:pPr>
        <w:pStyle w:val="ConsNormal"/>
        <w:ind w:firstLine="539"/>
        <w:jc w:val="both"/>
        <w:rPr>
          <w:rFonts w:ascii="Times New Roman" w:hAnsi="Times New Roman"/>
          <w:bCs/>
          <w:sz w:val="28"/>
          <w:szCs w:val="28"/>
          <w:lang w:eastAsia="ru-RU"/>
        </w:rPr>
      </w:pPr>
      <w:r w:rsidRPr="00121864">
        <w:rPr>
          <w:rFonts w:ascii="Times New Roman" w:hAnsi="Times New Roman"/>
          <w:bCs/>
          <w:sz w:val="28"/>
          <w:szCs w:val="28"/>
          <w:lang w:eastAsia="ru-RU"/>
        </w:rPr>
        <w:t>Отч</w:t>
      </w:r>
      <w:r w:rsidR="00E27B5F" w:rsidRPr="00121864">
        <w:rPr>
          <w:rFonts w:ascii="Times New Roman" w:hAnsi="Times New Roman"/>
          <w:bCs/>
          <w:sz w:val="28"/>
          <w:szCs w:val="28"/>
          <w:lang w:eastAsia="ru-RU"/>
        </w:rPr>
        <w:t>е</w:t>
      </w:r>
      <w:r w:rsidRPr="00121864">
        <w:rPr>
          <w:rFonts w:ascii="Times New Roman" w:hAnsi="Times New Roman"/>
          <w:bCs/>
          <w:sz w:val="28"/>
          <w:szCs w:val="28"/>
          <w:lang w:eastAsia="ru-RU"/>
        </w:rPr>
        <w:t xml:space="preserve">т </w:t>
      </w:r>
      <w:r w:rsidR="00E27B5F" w:rsidRPr="00121864">
        <w:rPr>
          <w:rFonts w:ascii="Times New Roman" w:hAnsi="Times New Roman"/>
          <w:sz w:val="28"/>
          <w:szCs w:val="28"/>
        </w:rPr>
        <w:t xml:space="preserve">о результатах контрольного мероприятия </w:t>
      </w:r>
      <w:r w:rsidRPr="00121864">
        <w:rPr>
          <w:rFonts w:ascii="Times New Roman" w:hAnsi="Times New Roman"/>
          <w:bCs/>
          <w:sz w:val="28"/>
          <w:szCs w:val="28"/>
          <w:lang w:eastAsia="ru-RU"/>
        </w:rPr>
        <w:t>оформляется по форме</w:t>
      </w:r>
      <w:r w:rsidR="00C25502" w:rsidRPr="00121864">
        <w:rPr>
          <w:rFonts w:ascii="Times New Roman" w:hAnsi="Times New Roman"/>
          <w:bCs/>
          <w:sz w:val="28"/>
          <w:szCs w:val="28"/>
          <w:lang w:eastAsia="ru-RU"/>
        </w:rPr>
        <w:t>,</w:t>
      </w:r>
      <w:r w:rsidRPr="00121864">
        <w:rPr>
          <w:rFonts w:ascii="Times New Roman" w:hAnsi="Times New Roman"/>
          <w:bCs/>
          <w:sz w:val="28"/>
          <w:szCs w:val="28"/>
          <w:lang w:eastAsia="ru-RU"/>
        </w:rPr>
        <w:t xml:space="preserve"> предусмотренной Приложением № 14 </w:t>
      </w:r>
      <w:r w:rsidR="00E27B5F" w:rsidRPr="00121864">
        <w:rPr>
          <w:rFonts w:ascii="Times New Roman" w:hAnsi="Times New Roman"/>
          <w:bCs/>
          <w:sz w:val="28"/>
          <w:szCs w:val="28"/>
          <w:lang w:eastAsia="ru-RU"/>
        </w:rPr>
        <w:t>к Стандарту</w:t>
      </w:r>
      <w:r w:rsidRPr="00121864">
        <w:rPr>
          <w:rFonts w:ascii="Times New Roman" w:hAnsi="Times New Roman"/>
          <w:bCs/>
          <w:sz w:val="28"/>
          <w:szCs w:val="28"/>
          <w:lang w:eastAsia="ru-RU"/>
        </w:rPr>
        <w:t xml:space="preserve"> КСП.</w:t>
      </w:r>
    </w:p>
    <w:p w:rsidR="00B16E4E" w:rsidRPr="00121864" w:rsidRDefault="00B16E4E" w:rsidP="00131C6F">
      <w:pPr>
        <w:pStyle w:val="ConsNormal"/>
        <w:widowControl/>
        <w:tabs>
          <w:tab w:val="left" w:pos="1800"/>
        </w:tabs>
        <w:ind w:firstLine="540"/>
        <w:jc w:val="both"/>
        <w:rPr>
          <w:rFonts w:ascii="Times New Roman" w:hAnsi="Times New Roman"/>
          <w:bCs/>
          <w:sz w:val="28"/>
          <w:szCs w:val="28"/>
          <w:lang w:eastAsia="ru-RU"/>
        </w:rPr>
      </w:pPr>
      <w:r w:rsidRPr="00121864">
        <w:rPr>
          <w:rFonts w:ascii="Times New Roman" w:hAnsi="Times New Roman"/>
          <w:bCs/>
          <w:sz w:val="28"/>
          <w:szCs w:val="28"/>
          <w:lang w:eastAsia="ru-RU"/>
        </w:rPr>
        <w:t>Порядок утверждения и направления Отчета установлен Стандартом КСП.</w:t>
      </w:r>
    </w:p>
    <w:p w:rsidR="0016118E" w:rsidRPr="00121864" w:rsidRDefault="0002352D" w:rsidP="0016118E">
      <w:pPr>
        <w:pStyle w:val="ConsNormal"/>
        <w:widowControl/>
        <w:tabs>
          <w:tab w:val="left" w:pos="993"/>
        </w:tabs>
        <w:ind w:firstLine="540"/>
        <w:jc w:val="both"/>
        <w:rPr>
          <w:rFonts w:ascii="Times New Roman" w:hAnsi="Times New Roman"/>
          <w:bCs/>
          <w:sz w:val="28"/>
          <w:szCs w:val="28"/>
          <w:lang w:eastAsia="ru-RU"/>
        </w:rPr>
      </w:pPr>
      <w:r w:rsidRPr="00121864">
        <w:rPr>
          <w:rFonts w:ascii="Times New Roman" w:hAnsi="Times New Roman"/>
          <w:bCs/>
          <w:sz w:val="28"/>
          <w:szCs w:val="28"/>
          <w:lang w:eastAsia="ru-RU"/>
        </w:rPr>
        <w:t>7</w:t>
      </w:r>
      <w:r w:rsidR="0016118E" w:rsidRPr="00121864">
        <w:rPr>
          <w:rFonts w:ascii="Times New Roman" w:hAnsi="Times New Roman"/>
          <w:bCs/>
          <w:sz w:val="28"/>
          <w:szCs w:val="28"/>
          <w:lang w:eastAsia="ru-RU"/>
        </w:rPr>
        <w:t>.</w:t>
      </w:r>
      <w:r w:rsidRPr="00121864">
        <w:rPr>
          <w:rFonts w:ascii="Times New Roman" w:hAnsi="Times New Roman"/>
          <w:bCs/>
          <w:sz w:val="28"/>
          <w:szCs w:val="28"/>
          <w:lang w:eastAsia="ru-RU"/>
        </w:rPr>
        <w:t>4</w:t>
      </w:r>
      <w:r w:rsidR="0016118E" w:rsidRPr="00121864">
        <w:rPr>
          <w:rFonts w:ascii="Times New Roman" w:hAnsi="Times New Roman"/>
          <w:bCs/>
          <w:sz w:val="28"/>
          <w:szCs w:val="28"/>
          <w:lang w:eastAsia="ru-RU"/>
        </w:rPr>
        <w:tab/>
        <w:t xml:space="preserve">После утверждения Отчета объекту (объектам) </w:t>
      </w:r>
      <w:r w:rsidRPr="00121864">
        <w:rPr>
          <w:rFonts w:ascii="Times New Roman" w:hAnsi="Times New Roman"/>
          <w:bCs/>
          <w:sz w:val="28"/>
          <w:szCs w:val="28"/>
          <w:lang w:eastAsia="ru-RU"/>
        </w:rPr>
        <w:t>проверки</w:t>
      </w:r>
      <w:r w:rsidR="0016118E" w:rsidRPr="00121864">
        <w:rPr>
          <w:rFonts w:ascii="Times New Roman" w:hAnsi="Times New Roman"/>
          <w:bCs/>
          <w:sz w:val="28"/>
          <w:szCs w:val="28"/>
          <w:lang w:eastAsia="ru-RU"/>
        </w:rPr>
        <w:t xml:space="preserve"> направл</w:t>
      </w:r>
      <w:r w:rsidRPr="00121864">
        <w:rPr>
          <w:rFonts w:ascii="Times New Roman" w:hAnsi="Times New Roman"/>
          <w:bCs/>
          <w:sz w:val="28"/>
          <w:szCs w:val="28"/>
          <w:lang w:eastAsia="ru-RU"/>
        </w:rPr>
        <w:t>яются</w:t>
      </w:r>
      <w:r w:rsidR="0016118E" w:rsidRPr="00121864">
        <w:rPr>
          <w:rFonts w:ascii="Times New Roman" w:hAnsi="Times New Roman"/>
          <w:bCs/>
          <w:sz w:val="28"/>
          <w:szCs w:val="28"/>
          <w:lang w:eastAsia="ru-RU"/>
        </w:rPr>
        <w:t xml:space="preserve"> представлени</w:t>
      </w:r>
      <w:r w:rsidRPr="00121864">
        <w:rPr>
          <w:rFonts w:ascii="Times New Roman" w:hAnsi="Times New Roman"/>
          <w:bCs/>
          <w:sz w:val="28"/>
          <w:szCs w:val="28"/>
          <w:lang w:eastAsia="ru-RU"/>
        </w:rPr>
        <w:t>я</w:t>
      </w:r>
      <w:r w:rsidR="0016118E" w:rsidRPr="00121864">
        <w:rPr>
          <w:rFonts w:ascii="Times New Roman" w:hAnsi="Times New Roman"/>
          <w:bCs/>
          <w:sz w:val="28"/>
          <w:szCs w:val="28"/>
          <w:lang w:eastAsia="ru-RU"/>
        </w:rPr>
        <w:t xml:space="preserve"> или предписани</w:t>
      </w:r>
      <w:r w:rsidRPr="00121864">
        <w:rPr>
          <w:rFonts w:ascii="Times New Roman" w:hAnsi="Times New Roman"/>
          <w:bCs/>
          <w:sz w:val="28"/>
          <w:szCs w:val="28"/>
          <w:lang w:eastAsia="ru-RU"/>
        </w:rPr>
        <w:t>я</w:t>
      </w:r>
      <w:r w:rsidR="0016118E" w:rsidRPr="00121864">
        <w:rPr>
          <w:rFonts w:ascii="Times New Roman" w:hAnsi="Times New Roman"/>
          <w:bCs/>
          <w:sz w:val="28"/>
          <w:szCs w:val="28"/>
          <w:lang w:eastAsia="ru-RU"/>
        </w:rPr>
        <w:t>.</w:t>
      </w:r>
    </w:p>
    <w:p w:rsidR="00131C6F" w:rsidRPr="00121864" w:rsidRDefault="00131C6F" w:rsidP="00F546D5">
      <w:pPr>
        <w:pStyle w:val="ConsNormal"/>
        <w:widowControl/>
        <w:tabs>
          <w:tab w:val="left" w:pos="1800"/>
        </w:tabs>
        <w:ind w:firstLine="539"/>
        <w:jc w:val="both"/>
        <w:rPr>
          <w:rFonts w:ascii="Times New Roman" w:hAnsi="Times New Roman"/>
          <w:bCs/>
          <w:sz w:val="28"/>
          <w:szCs w:val="28"/>
          <w:lang w:eastAsia="ru-RU"/>
        </w:rPr>
      </w:pPr>
      <w:r w:rsidRPr="00121864">
        <w:rPr>
          <w:rFonts w:ascii="Times New Roman" w:hAnsi="Times New Roman"/>
          <w:bCs/>
          <w:sz w:val="28"/>
          <w:szCs w:val="28"/>
          <w:lang w:eastAsia="ru-RU"/>
        </w:rPr>
        <w:t>Порядок оформления представлений, предписаний Контрольно-сч</w:t>
      </w:r>
      <w:r w:rsidR="0002352D" w:rsidRPr="00121864">
        <w:rPr>
          <w:rFonts w:ascii="Times New Roman" w:hAnsi="Times New Roman"/>
          <w:bCs/>
          <w:sz w:val="28"/>
          <w:szCs w:val="28"/>
          <w:lang w:eastAsia="ru-RU"/>
        </w:rPr>
        <w:t>е</w:t>
      </w:r>
      <w:r w:rsidRPr="00121864">
        <w:rPr>
          <w:rFonts w:ascii="Times New Roman" w:hAnsi="Times New Roman"/>
          <w:bCs/>
          <w:sz w:val="28"/>
          <w:szCs w:val="28"/>
          <w:lang w:eastAsia="ru-RU"/>
        </w:rPr>
        <w:t xml:space="preserve">тной платы установлен </w:t>
      </w:r>
      <w:r w:rsidR="0002352D" w:rsidRPr="00121864">
        <w:rPr>
          <w:rFonts w:ascii="Times New Roman" w:hAnsi="Times New Roman"/>
          <w:bCs/>
          <w:sz w:val="28"/>
          <w:szCs w:val="28"/>
          <w:lang w:eastAsia="ru-RU"/>
        </w:rPr>
        <w:t>Стандартом</w:t>
      </w:r>
      <w:r w:rsidR="00184E0B" w:rsidRPr="00121864">
        <w:rPr>
          <w:rFonts w:ascii="Times New Roman" w:hAnsi="Times New Roman"/>
          <w:bCs/>
          <w:sz w:val="28"/>
          <w:szCs w:val="28"/>
          <w:lang w:eastAsia="ru-RU"/>
        </w:rPr>
        <w:t xml:space="preserve"> КСП.</w:t>
      </w:r>
    </w:p>
    <w:p w:rsidR="0016118E" w:rsidRPr="00121864" w:rsidRDefault="0016118E" w:rsidP="0016118E">
      <w:pPr>
        <w:pStyle w:val="ConsNormal"/>
        <w:widowControl/>
        <w:tabs>
          <w:tab w:val="left" w:pos="1800"/>
        </w:tabs>
        <w:ind w:firstLine="539"/>
        <w:jc w:val="both"/>
        <w:rPr>
          <w:rFonts w:ascii="Times New Roman" w:hAnsi="Times New Roman"/>
          <w:bCs/>
          <w:sz w:val="28"/>
          <w:szCs w:val="28"/>
          <w:lang w:eastAsia="ru-RU"/>
        </w:rPr>
      </w:pPr>
      <w:r w:rsidRPr="00121864">
        <w:rPr>
          <w:rFonts w:ascii="Times New Roman" w:hAnsi="Times New Roman"/>
          <w:bCs/>
          <w:sz w:val="28"/>
          <w:szCs w:val="28"/>
          <w:lang w:eastAsia="ru-RU"/>
        </w:rPr>
        <w:t>Формы представления и предписания Контрольно-сч</w:t>
      </w:r>
      <w:r w:rsidR="0002352D" w:rsidRPr="00121864">
        <w:rPr>
          <w:rFonts w:ascii="Times New Roman" w:hAnsi="Times New Roman"/>
          <w:bCs/>
          <w:sz w:val="28"/>
          <w:szCs w:val="28"/>
          <w:lang w:eastAsia="ru-RU"/>
        </w:rPr>
        <w:t>е</w:t>
      </w:r>
      <w:r w:rsidRPr="00121864">
        <w:rPr>
          <w:rFonts w:ascii="Times New Roman" w:hAnsi="Times New Roman"/>
          <w:bCs/>
          <w:sz w:val="28"/>
          <w:szCs w:val="28"/>
          <w:lang w:eastAsia="ru-RU"/>
        </w:rPr>
        <w:t>тной палаты приведены в Приложениях № 1</w:t>
      </w:r>
      <w:r w:rsidR="0002352D" w:rsidRPr="00121864">
        <w:rPr>
          <w:rFonts w:ascii="Times New Roman" w:hAnsi="Times New Roman"/>
          <w:bCs/>
          <w:sz w:val="28"/>
          <w:szCs w:val="28"/>
          <w:lang w:eastAsia="ru-RU"/>
        </w:rPr>
        <w:t>1</w:t>
      </w:r>
      <w:r w:rsidRPr="00121864">
        <w:rPr>
          <w:rFonts w:ascii="Times New Roman" w:hAnsi="Times New Roman"/>
          <w:bCs/>
          <w:sz w:val="28"/>
          <w:szCs w:val="28"/>
          <w:lang w:eastAsia="ru-RU"/>
        </w:rPr>
        <w:t>, № 1</w:t>
      </w:r>
      <w:r w:rsidR="0002352D" w:rsidRPr="00121864">
        <w:rPr>
          <w:rFonts w:ascii="Times New Roman" w:hAnsi="Times New Roman"/>
          <w:bCs/>
          <w:sz w:val="28"/>
          <w:szCs w:val="28"/>
          <w:lang w:eastAsia="ru-RU"/>
        </w:rPr>
        <w:t>2</w:t>
      </w:r>
      <w:r w:rsidRPr="00121864">
        <w:rPr>
          <w:rFonts w:ascii="Times New Roman" w:hAnsi="Times New Roman"/>
          <w:bCs/>
          <w:sz w:val="28"/>
          <w:szCs w:val="28"/>
          <w:lang w:eastAsia="ru-RU"/>
        </w:rPr>
        <w:t xml:space="preserve"> и № 1</w:t>
      </w:r>
      <w:r w:rsidR="0002352D" w:rsidRPr="00121864">
        <w:rPr>
          <w:rFonts w:ascii="Times New Roman" w:hAnsi="Times New Roman"/>
          <w:bCs/>
          <w:sz w:val="28"/>
          <w:szCs w:val="28"/>
          <w:lang w:eastAsia="ru-RU"/>
        </w:rPr>
        <w:t>6</w:t>
      </w:r>
      <w:r w:rsidRPr="00121864">
        <w:rPr>
          <w:rFonts w:ascii="Times New Roman" w:hAnsi="Times New Roman"/>
          <w:bCs/>
          <w:sz w:val="28"/>
          <w:szCs w:val="28"/>
          <w:lang w:eastAsia="ru-RU"/>
        </w:rPr>
        <w:t xml:space="preserve"> </w:t>
      </w:r>
      <w:r w:rsidR="0002352D" w:rsidRPr="00121864">
        <w:rPr>
          <w:rFonts w:ascii="Times New Roman" w:hAnsi="Times New Roman"/>
          <w:bCs/>
          <w:sz w:val="28"/>
          <w:szCs w:val="28"/>
          <w:lang w:eastAsia="ru-RU"/>
        </w:rPr>
        <w:t>к Стандарту</w:t>
      </w:r>
      <w:r w:rsidRPr="00121864">
        <w:rPr>
          <w:rFonts w:ascii="Times New Roman" w:hAnsi="Times New Roman"/>
          <w:bCs/>
          <w:sz w:val="28"/>
          <w:szCs w:val="28"/>
          <w:lang w:eastAsia="ru-RU"/>
        </w:rPr>
        <w:t xml:space="preserve"> КСП</w:t>
      </w:r>
      <w:r w:rsidR="0002352D" w:rsidRPr="00121864">
        <w:rPr>
          <w:rFonts w:ascii="Times New Roman" w:hAnsi="Times New Roman"/>
          <w:bCs/>
          <w:sz w:val="28"/>
          <w:szCs w:val="28"/>
          <w:lang w:eastAsia="ru-RU"/>
        </w:rPr>
        <w:t>.</w:t>
      </w:r>
    </w:p>
    <w:p w:rsidR="00F546D5" w:rsidRPr="00121864" w:rsidRDefault="00F546D5" w:rsidP="00F546D5">
      <w:pPr>
        <w:pStyle w:val="ConsNormal"/>
        <w:widowControl/>
        <w:tabs>
          <w:tab w:val="left" w:pos="1800"/>
        </w:tabs>
        <w:ind w:firstLine="539"/>
        <w:jc w:val="both"/>
        <w:rPr>
          <w:rFonts w:ascii="Times New Roman" w:hAnsi="Times New Roman"/>
          <w:sz w:val="28"/>
          <w:szCs w:val="28"/>
          <w:lang w:eastAsia="ru-RU"/>
        </w:rPr>
      </w:pPr>
    </w:p>
    <w:p w:rsidR="00C86CD9" w:rsidRPr="00121864" w:rsidRDefault="00D91490" w:rsidP="00F546D5">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w:t>
      </w:r>
      <w:r w:rsidR="00131C6F" w:rsidRPr="00121864">
        <w:rPr>
          <w:rFonts w:ascii="Times New Roman" w:eastAsia="Times New Roman" w:hAnsi="Times New Roman" w:cs="Times New Roman"/>
          <w:color w:val="auto"/>
        </w:rPr>
        <w:t xml:space="preserve"> </w:t>
      </w:r>
      <w:r w:rsidR="00C86CD9" w:rsidRPr="00121864">
        <w:rPr>
          <w:rFonts w:ascii="Times New Roman" w:eastAsia="Times New Roman" w:hAnsi="Times New Roman" w:cs="Times New Roman"/>
          <w:color w:val="auto"/>
        </w:rPr>
        <w:t>Формирование и размещение обобщенной информации о результатах аудита в сфере закупок в единой информационной системе в сфере закупок</w:t>
      </w:r>
    </w:p>
    <w:p w:rsidR="00C86CD9" w:rsidRPr="00121864" w:rsidRDefault="0002352D" w:rsidP="00F546D5">
      <w:pPr>
        <w:spacing w:after="0" w:line="240" w:lineRule="auto"/>
        <w:ind w:firstLine="708"/>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 xml:space="preserve">8.1 </w:t>
      </w:r>
      <w:r w:rsidR="00C86CD9" w:rsidRPr="00121864">
        <w:rPr>
          <w:rFonts w:ascii="Times New Roman" w:eastAsia="Calibri" w:hAnsi="Times New Roman" w:cs="Times New Roman"/>
          <w:sz w:val="28"/>
          <w:szCs w:val="28"/>
        </w:rPr>
        <w:t>В соответствии со статьей 98 Закона № 44-ФЗ Контрольно-счетная палата обобщает результаты осуществления деятельности по аудиту в сфере закупок, в том числе устанавливает причины выявленных откло</w:t>
      </w:r>
      <w:r w:rsidRPr="00121864">
        <w:rPr>
          <w:rFonts w:ascii="Times New Roman" w:eastAsia="Calibri" w:hAnsi="Times New Roman" w:cs="Times New Roman"/>
          <w:sz w:val="28"/>
          <w:szCs w:val="28"/>
        </w:rPr>
        <w:t xml:space="preserve">нений, нарушений и недостатков, </w:t>
      </w:r>
      <w:r w:rsidR="00C86CD9" w:rsidRPr="00121864">
        <w:rPr>
          <w:rFonts w:ascii="Times New Roman" w:eastAsia="Calibri" w:hAnsi="Times New Roman" w:cs="Times New Roman"/>
          <w:sz w:val="28"/>
          <w:szCs w:val="28"/>
        </w:rPr>
        <w:t>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131C6F" w:rsidRPr="00121864" w:rsidRDefault="00C86CD9" w:rsidP="00F546D5">
      <w:pPr>
        <w:spacing w:after="0" w:line="240" w:lineRule="auto"/>
        <w:ind w:firstLine="708"/>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Обобщенная информация о результатах аудита в сфере закупок</w:t>
      </w:r>
      <w:r w:rsidRPr="00121864">
        <w:rPr>
          <w:rStyle w:val="a9"/>
          <w:rFonts w:ascii="Times New Roman" w:eastAsia="Calibri" w:hAnsi="Times New Roman" w:cs="Times New Roman"/>
          <w:sz w:val="28"/>
          <w:szCs w:val="28"/>
        </w:rPr>
        <w:footnoteReference w:id="15"/>
      </w:r>
      <w:r w:rsidRPr="00121864">
        <w:rPr>
          <w:rFonts w:ascii="Times New Roman" w:eastAsia="Calibri" w:hAnsi="Times New Roman" w:cs="Times New Roman"/>
          <w:sz w:val="28"/>
          <w:szCs w:val="28"/>
        </w:rPr>
        <w:t xml:space="preserve">  ежегодно формируется и размещается в единой информационной системе в сфере закупок</w:t>
      </w:r>
      <w:r w:rsidR="00131C6F" w:rsidRPr="00121864">
        <w:rPr>
          <w:rFonts w:ascii="Times New Roman" w:eastAsia="Calibri" w:hAnsi="Times New Roman" w:cs="Times New Roman"/>
          <w:sz w:val="28"/>
          <w:szCs w:val="28"/>
        </w:rPr>
        <w:t xml:space="preserve">. </w:t>
      </w:r>
    </w:p>
    <w:p w:rsidR="00C86CD9" w:rsidRPr="00121864" w:rsidRDefault="0002352D" w:rsidP="00F546D5">
      <w:pPr>
        <w:spacing w:after="0" w:line="240" w:lineRule="auto"/>
        <w:ind w:firstLine="708"/>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 xml:space="preserve">8.2 </w:t>
      </w:r>
      <w:r w:rsidR="00C86CD9" w:rsidRPr="00121864">
        <w:rPr>
          <w:rFonts w:ascii="Times New Roman" w:eastAsia="Calibri" w:hAnsi="Times New Roman" w:cs="Times New Roman"/>
          <w:sz w:val="28"/>
          <w:szCs w:val="28"/>
        </w:rPr>
        <w:t xml:space="preserve">Подготовка обобщенной информации осуществляется по примерной структуре, установленной в приложении № </w:t>
      </w:r>
      <w:r w:rsidR="00172E06" w:rsidRPr="00121864">
        <w:rPr>
          <w:rFonts w:ascii="Times New Roman" w:eastAsia="Calibri" w:hAnsi="Times New Roman" w:cs="Times New Roman"/>
          <w:sz w:val="28"/>
          <w:szCs w:val="28"/>
        </w:rPr>
        <w:t>1</w:t>
      </w:r>
      <w:r w:rsidR="00C86CD9" w:rsidRPr="00121864">
        <w:rPr>
          <w:rFonts w:ascii="Times New Roman" w:eastAsia="Calibri" w:hAnsi="Times New Roman" w:cs="Times New Roman"/>
          <w:sz w:val="28"/>
          <w:szCs w:val="28"/>
        </w:rPr>
        <w:t xml:space="preserve"> к </w:t>
      </w:r>
      <w:r w:rsidR="00131C6F" w:rsidRPr="00121864">
        <w:rPr>
          <w:rFonts w:ascii="Times New Roman" w:eastAsia="Calibri" w:hAnsi="Times New Roman" w:cs="Times New Roman"/>
          <w:sz w:val="28"/>
          <w:szCs w:val="28"/>
        </w:rPr>
        <w:t>настоящ</w:t>
      </w:r>
      <w:r w:rsidR="00C0712B" w:rsidRPr="00121864">
        <w:rPr>
          <w:rFonts w:ascii="Times New Roman" w:eastAsia="Calibri" w:hAnsi="Times New Roman" w:cs="Times New Roman"/>
          <w:sz w:val="28"/>
          <w:szCs w:val="28"/>
        </w:rPr>
        <w:t>им</w:t>
      </w:r>
      <w:r w:rsidR="00131C6F" w:rsidRPr="00121864">
        <w:rPr>
          <w:rFonts w:ascii="Times New Roman" w:eastAsia="Calibri" w:hAnsi="Times New Roman" w:cs="Times New Roman"/>
          <w:sz w:val="28"/>
          <w:szCs w:val="28"/>
        </w:rPr>
        <w:t xml:space="preserve"> </w:t>
      </w:r>
      <w:r w:rsidR="00C0712B" w:rsidRPr="00121864">
        <w:rPr>
          <w:rFonts w:ascii="Times New Roman" w:eastAsia="Calibri" w:hAnsi="Times New Roman" w:cs="Times New Roman"/>
          <w:sz w:val="28"/>
          <w:szCs w:val="28"/>
        </w:rPr>
        <w:t>Методическим рекомендациям</w:t>
      </w:r>
      <w:r w:rsidR="00C86CD9" w:rsidRPr="00121864">
        <w:rPr>
          <w:rFonts w:ascii="Times New Roman" w:eastAsia="Calibri" w:hAnsi="Times New Roman" w:cs="Times New Roman"/>
          <w:sz w:val="28"/>
          <w:szCs w:val="28"/>
        </w:rPr>
        <w:t>, в том числе на основе данных полученных от других направлений деятельности Контрольно-счетной палаты.</w:t>
      </w:r>
    </w:p>
    <w:p w:rsidR="00BB27EC" w:rsidRDefault="00BB27EC" w:rsidP="0002352D">
      <w:pPr>
        <w:pStyle w:val="ConsNormal"/>
        <w:widowControl/>
        <w:spacing w:after="120"/>
        <w:ind w:firstLine="0"/>
        <w:jc w:val="both"/>
        <w:rPr>
          <w:rFonts w:ascii="Times New Roman" w:hAnsi="Times New Roman"/>
          <w:bCs/>
          <w:color w:val="FF0000"/>
          <w:sz w:val="26"/>
          <w:szCs w:val="26"/>
          <w:lang w:eastAsia="ru-RU"/>
        </w:rPr>
      </w:pPr>
      <w:bookmarkStart w:id="6" w:name="Par155"/>
      <w:bookmarkEnd w:id="6"/>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tbl>
      <w:tblPr>
        <w:tblW w:w="4111" w:type="dxa"/>
        <w:tblInd w:w="5353" w:type="dxa"/>
        <w:tblLayout w:type="fixed"/>
        <w:tblLook w:val="04A0" w:firstRow="1" w:lastRow="0" w:firstColumn="1" w:lastColumn="0" w:noHBand="0" w:noVBand="1"/>
      </w:tblPr>
      <w:tblGrid>
        <w:gridCol w:w="4111"/>
      </w:tblGrid>
      <w:tr w:rsidR="00172E06" w:rsidRPr="00172E06" w:rsidTr="00172E06">
        <w:tc>
          <w:tcPr>
            <w:tcW w:w="4111" w:type="dxa"/>
          </w:tcPr>
          <w:p w:rsidR="00172E06" w:rsidRPr="00172E06" w:rsidRDefault="00172E06" w:rsidP="002D4565">
            <w:pPr>
              <w:spacing w:after="0" w:line="240" w:lineRule="auto"/>
              <w:ind w:left="548"/>
              <w:jc w:val="center"/>
              <w:rPr>
                <w:rFonts w:ascii="Times New Roman" w:eastAsia="Times New Roman" w:hAnsi="Times New Roman" w:cs="Times New Roman"/>
              </w:rPr>
            </w:pPr>
            <w:r w:rsidRPr="00172E06">
              <w:rPr>
                <w:rFonts w:ascii="Times New Roman" w:eastAsia="Times New Roman" w:hAnsi="Times New Roman" w:cs="Times New Roman"/>
              </w:rPr>
              <w:lastRenderedPageBreak/>
              <w:t xml:space="preserve">Приложение № </w:t>
            </w:r>
            <w:r w:rsidR="002D4565">
              <w:rPr>
                <w:rFonts w:ascii="Times New Roman" w:eastAsia="Times New Roman" w:hAnsi="Times New Roman" w:cs="Times New Roman"/>
              </w:rPr>
              <w:t>1</w:t>
            </w:r>
          </w:p>
        </w:tc>
      </w:tr>
      <w:tr w:rsidR="00172E06" w:rsidRPr="00172E06" w:rsidTr="00172E06">
        <w:tc>
          <w:tcPr>
            <w:tcW w:w="4111" w:type="dxa"/>
          </w:tcPr>
          <w:p w:rsidR="00172E06" w:rsidRPr="00172E06" w:rsidRDefault="00172E06" w:rsidP="002D4565">
            <w:pPr>
              <w:spacing w:after="0" w:line="240" w:lineRule="auto"/>
              <w:ind w:left="548"/>
              <w:jc w:val="center"/>
              <w:rPr>
                <w:rFonts w:ascii="Times New Roman" w:eastAsia="Times New Roman" w:hAnsi="Times New Roman" w:cs="Times New Roman"/>
              </w:rPr>
            </w:pPr>
            <w:r w:rsidRPr="00172E06">
              <w:rPr>
                <w:rFonts w:ascii="Times New Roman" w:eastAsia="Times New Roman" w:hAnsi="Times New Roman" w:cs="Times New Roman"/>
                <w:sz w:val="24"/>
                <w:szCs w:val="24"/>
              </w:rPr>
              <w:t xml:space="preserve">к </w:t>
            </w:r>
            <w:r w:rsidR="002D4565">
              <w:rPr>
                <w:rFonts w:ascii="Times New Roman" w:eastAsia="Times New Roman" w:hAnsi="Times New Roman" w:cs="Times New Roman"/>
                <w:sz w:val="24"/>
                <w:szCs w:val="24"/>
              </w:rPr>
              <w:t>Методическим рекомендациям</w:t>
            </w:r>
            <w:r w:rsidRPr="00172E06">
              <w:rPr>
                <w:rFonts w:ascii="Times New Roman" w:eastAsia="Times New Roman" w:hAnsi="Times New Roman" w:cs="Times New Roman"/>
                <w:sz w:val="24"/>
                <w:szCs w:val="24"/>
              </w:rPr>
              <w:t xml:space="preserve"> по проведению аудита в сфере закупок</w:t>
            </w:r>
          </w:p>
        </w:tc>
      </w:tr>
    </w:tbl>
    <w:p w:rsidR="00172E06" w:rsidRPr="00172E06" w:rsidRDefault="00172E06" w:rsidP="00172E06">
      <w:pPr>
        <w:spacing w:after="0" w:line="240" w:lineRule="auto"/>
        <w:jc w:val="center"/>
        <w:rPr>
          <w:rFonts w:ascii="Times New Roman" w:eastAsia="Times New Roman" w:hAnsi="Times New Roman" w:cs="Times New Roman"/>
          <w:b/>
          <w:sz w:val="28"/>
          <w:szCs w:val="28"/>
        </w:rPr>
      </w:pPr>
    </w:p>
    <w:p w:rsidR="00172E06" w:rsidRPr="00172E06" w:rsidRDefault="00172E06" w:rsidP="00172E06">
      <w:pPr>
        <w:spacing w:after="0" w:line="240" w:lineRule="auto"/>
        <w:jc w:val="center"/>
        <w:rPr>
          <w:rFonts w:ascii="Times New Roman" w:eastAsia="Times New Roman" w:hAnsi="Times New Roman" w:cs="Times New Roman"/>
          <w:b/>
          <w:sz w:val="28"/>
          <w:szCs w:val="28"/>
        </w:rPr>
      </w:pPr>
      <w:r w:rsidRPr="00172E06">
        <w:rPr>
          <w:rFonts w:ascii="Times New Roman" w:eastAsia="Times New Roman" w:hAnsi="Times New Roman" w:cs="Times New Roman"/>
          <w:b/>
          <w:sz w:val="28"/>
          <w:szCs w:val="28"/>
        </w:rPr>
        <w:t>Примерная структура</w:t>
      </w:r>
    </w:p>
    <w:p w:rsidR="00172E06" w:rsidRPr="00172E06" w:rsidRDefault="00172E06" w:rsidP="00172E06">
      <w:pPr>
        <w:spacing w:after="0" w:line="240" w:lineRule="auto"/>
        <w:jc w:val="center"/>
        <w:rPr>
          <w:rFonts w:ascii="Times New Roman" w:eastAsia="Times New Roman" w:hAnsi="Times New Roman" w:cs="Times New Roman"/>
          <w:b/>
          <w:sz w:val="28"/>
          <w:szCs w:val="28"/>
        </w:rPr>
      </w:pPr>
      <w:r w:rsidRPr="00172E06">
        <w:rPr>
          <w:rFonts w:ascii="Times New Roman" w:eastAsia="Times New Roman" w:hAnsi="Times New Roman" w:cs="Times New Roman"/>
          <w:b/>
          <w:sz w:val="28"/>
          <w:szCs w:val="28"/>
        </w:rPr>
        <w:t xml:space="preserve">представления данных о результатах аудита в сфере закупок </w:t>
      </w:r>
    </w:p>
    <w:p w:rsidR="00172E06" w:rsidRPr="00172E06" w:rsidRDefault="00172E06" w:rsidP="00172E06">
      <w:pPr>
        <w:spacing w:after="0" w:line="240" w:lineRule="auto"/>
        <w:jc w:val="center"/>
        <w:rPr>
          <w:rFonts w:ascii="Times New Roman" w:eastAsia="Times New Roman" w:hAnsi="Times New Roman" w:cs="Times New Roman"/>
          <w:b/>
          <w:sz w:val="28"/>
          <w:szCs w:val="28"/>
        </w:rPr>
      </w:pPr>
      <w:r w:rsidRPr="00172E06">
        <w:rPr>
          <w:rFonts w:ascii="Times New Roman" w:eastAsia="Times New Roman" w:hAnsi="Times New Roman" w:cs="Times New Roman"/>
          <w:b/>
          <w:sz w:val="28"/>
          <w:szCs w:val="28"/>
        </w:rPr>
        <w:t xml:space="preserve">для подготовки обобщенной информации </w:t>
      </w:r>
    </w:p>
    <w:p w:rsidR="00172E06" w:rsidRPr="00172E06" w:rsidRDefault="00172E06" w:rsidP="00172E06">
      <w:pPr>
        <w:spacing w:after="0" w:line="240" w:lineRule="auto"/>
        <w:jc w:val="right"/>
        <w:rPr>
          <w:rFonts w:ascii="Times New Roman" w:eastAsia="Times New Roman" w:hAnsi="Times New Roman" w:cs="Times New Roman"/>
          <w:i/>
          <w:sz w:val="24"/>
          <w:szCs w:val="24"/>
        </w:rPr>
      </w:pPr>
      <w:r w:rsidRPr="00172E06">
        <w:rPr>
          <w:rFonts w:ascii="Times New Roman" w:eastAsia="Times New Roman" w:hAnsi="Times New Roman" w:cs="Times New Roman"/>
          <w:i/>
          <w:sz w:val="24"/>
          <w:szCs w:val="24"/>
        </w:rPr>
        <w:t>за отчетный период</w:t>
      </w:r>
    </w:p>
    <w:p w:rsidR="00172E06" w:rsidRPr="00172E06" w:rsidRDefault="00172E06" w:rsidP="00172E06">
      <w:pPr>
        <w:spacing w:after="0" w:line="240" w:lineRule="auto"/>
        <w:jc w:val="right"/>
        <w:rPr>
          <w:rFonts w:ascii="Times New Roman" w:eastAsia="Times New Roman" w:hAnsi="Times New Roman" w:cs="Times New Roman"/>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3544"/>
      </w:tblGrid>
      <w:tr w:rsidR="00172E06" w:rsidRPr="00172E06" w:rsidTr="00172E06">
        <w:trPr>
          <w:tblHeader/>
        </w:trPr>
        <w:tc>
          <w:tcPr>
            <w:tcW w:w="567" w:type="dxa"/>
            <w:shd w:val="clear" w:color="auto" w:fill="auto"/>
            <w:vAlign w:val="center"/>
          </w:tcPr>
          <w:p w:rsidR="00172E06" w:rsidRPr="00172E06" w:rsidRDefault="00172E06" w:rsidP="00172E06">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w:t>
            </w:r>
          </w:p>
          <w:p w:rsidR="00172E06" w:rsidRPr="00172E06" w:rsidRDefault="00172E06" w:rsidP="00172E06">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п/п</w:t>
            </w:r>
          </w:p>
        </w:tc>
        <w:tc>
          <w:tcPr>
            <w:tcW w:w="5245" w:type="dxa"/>
            <w:shd w:val="clear" w:color="auto" w:fill="auto"/>
            <w:vAlign w:val="center"/>
          </w:tcPr>
          <w:p w:rsidR="00172E06" w:rsidRPr="00172E06" w:rsidRDefault="00172E06" w:rsidP="00172E06">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Результаты аудита в сфере закупок</w:t>
            </w:r>
          </w:p>
        </w:tc>
        <w:tc>
          <w:tcPr>
            <w:tcW w:w="3544" w:type="dxa"/>
            <w:shd w:val="clear" w:color="auto" w:fill="auto"/>
            <w:vAlign w:val="center"/>
          </w:tcPr>
          <w:p w:rsidR="00172E06" w:rsidRPr="00172E06" w:rsidRDefault="00172E06" w:rsidP="00172E06">
            <w:pPr>
              <w:tabs>
                <w:tab w:val="left" w:pos="4711"/>
              </w:tabs>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Данные</w:t>
            </w:r>
          </w:p>
        </w:tc>
      </w:tr>
      <w:tr w:rsidR="00172E06" w:rsidRPr="00172E06" w:rsidTr="00172E06">
        <w:tc>
          <w:tcPr>
            <w:tcW w:w="9356" w:type="dxa"/>
            <w:gridSpan w:val="3"/>
            <w:shd w:val="clear" w:color="auto" w:fill="D9D9D9"/>
          </w:tcPr>
          <w:p w:rsidR="00172E06" w:rsidRPr="00172E06" w:rsidRDefault="00172E06" w:rsidP="00172E06">
            <w:pPr>
              <w:spacing w:after="0" w:line="240" w:lineRule="auto"/>
              <w:jc w:val="center"/>
              <w:rPr>
                <w:rFonts w:ascii="Times New Roman" w:eastAsia="Times New Roman" w:hAnsi="Times New Roman" w:cs="Times New Roman"/>
                <w:b/>
                <w:sz w:val="10"/>
                <w:szCs w:val="10"/>
              </w:rPr>
            </w:pPr>
          </w:p>
          <w:p w:rsidR="00172E06" w:rsidRPr="00172E06" w:rsidRDefault="00172E06" w:rsidP="00172E06">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Общая характеристика мероприятий</w:t>
            </w:r>
          </w:p>
          <w:p w:rsidR="00172E06" w:rsidRPr="00172E06" w:rsidRDefault="00172E06" w:rsidP="00172E06">
            <w:pPr>
              <w:spacing w:after="0" w:line="240" w:lineRule="auto"/>
              <w:jc w:val="center"/>
              <w:rPr>
                <w:rFonts w:ascii="Times New Roman" w:eastAsia="Times New Roman" w:hAnsi="Times New Roman" w:cs="Times New Roman"/>
                <w:b/>
                <w:sz w:val="10"/>
                <w:szCs w:val="10"/>
              </w:rPr>
            </w:pP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1</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Общее количество контрольных мероприятий, в рамках которых проводился аудит в сфере закупок</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проведенных мероприятий</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2</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 xml:space="preserve">Общее количество </w:t>
            </w:r>
            <w:r w:rsidRPr="00172E06">
              <w:rPr>
                <w:rFonts w:ascii="Times New Roman" w:eastAsia="Calibri" w:hAnsi="Times New Roman" w:cs="Times New Roman"/>
                <w:spacing w:val="5"/>
                <w:sz w:val="24"/>
                <w:szCs w:val="24"/>
              </w:rPr>
              <w:t xml:space="preserve">объектов, </w:t>
            </w:r>
            <w:r w:rsidRPr="00172E06">
              <w:rPr>
                <w:rFonts w:ascii="Times New Roman" w:eastAsia="Times New Roman" w:hAnsi="Times New Roman" w:cs="Times New Roman"/>
              </w:rPr>
              <w:t>в которых проводился аудит в сфере закупок,</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проверенных объектов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p>
        </w:tc>
        <w:tc>
          <w:tcPr>
            <w:tcW w:w="5245" w:type="dxa"/>
          </w:tcPr>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в том числе:</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w:t>
            </w:r>
          </w:p>
        </w:tc>
      </w:tr>
      <w:tr w:rsidR="00172E06" w:rsidRPr="00172E06" w:rsidTr="00172E06">
        <w:trPr>
          <w:trHeight w:val="366"/>
        </w:trPr>
        <w:tc>
          <w:tcPr>
            <w:tcW w:w="567" w:type="dxa"/>
          </w:tcPr>
          <w:p w:rsidR="00172E06" w:rsidRPr="00172E06" w:rsidRDefault="00172E06" w:rsidP="002D4565">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2.</w:t>
            </w:r>
            <w:r w:rsidR="002D4565">
              <w:rPr>
                <w:rFonts w:ascii="Times New Roman" w:eastAsia="Times New Roman" w:hAnsi="Times New Roman" w:cs="Times New Roman"/>
              </w:rPr>
              <w:t>1</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муниципальных заказчиков</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проверенных объектов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3</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Calibri" w:hAnsi="Times New Roman" w:cs="Times New Roman"/>
                <w:spacing w:val="5"/>
                <w:sz w:val="24"/>
                <w:szCs w:val="24"/>
              </w:rPr>
              <w:t xml:space="preserve">Перечень объектов, </w:t>
            </w:r>
            <w:r w:rsidRPr="00172E06">
              <w:rPr>
                <w:rFonts w:ascii="Times New Roman" w:eastAsia="Times New Roman" w:hAnsi="Times New Roman" w:cs="Times New Roman"/>
              </w:rPr>
              <w:t>в которых в рамках контрольных мероприятий проводился аудит в сфере закупок</w:t>
            </w:r>
            <w:r w:rsidRPr="00172E06">
              <w:rPr>
                <w:rFonts w:ascii="Times New Roman" w:eastAsia="Calibri" w:hAnsi="Times New Roman" w:cs="Times New Roman"/>
                <w:spacing w:val="5"/>
                <w:sz w:val="24"/>
                <w:szCs w:val="24"/>
              </w:rPr>
              <w:t xml:space="preserve"> </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пункт плана работы</w:t>
            </w:r>
          </w:p>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 xml:space="preserve">Контрольно-счетной палаты </w:t>
            </w:r>
          </w:p>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и наименование объекта (объектов)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4</w:t>
            </w:r>
          </w:p>
        </w:tc>
        <w:tc>
          <w:tcPr>
            <w:tcW w:w="5245" w:type="dxa"/>
          </w:tcPr>
          <w:p w:rsidR="00172E06" w:rsidRPr="00172E06" w:rsidRDefault="00172E06" w:rsidP="00880778">
            <w:pPr>
              <w:spacing w:after="0" w:line="240" w:lineRule="auto"/>
              <w:jc w:val="both"/>
              <w:rPr>
                <w:rFonts w:ascii="Times New Roman" w:eastAsia="Calibri" w:hAnsi="Times New Roman" w:cs="Times New Roman"/>
                <w:spacing w:val="5"/>
                <w:sz w:val="24"/>
                <w:szCs w:val="24"/>
              </w:rPr>
            </w:pPr>
            <w:r w:rsidRPr="00172E06">
              <w:rPr>
                <w:rFonts w:ascii="Times New Roman" w:eastAsia="Calibri" w:hAnsi="Times New Roman" w:cs="Times New Roman"/>
                <w:spacing w:val="5"/>
                <w:sz w:val="24"/>
                <w:szCs w:val="24"/>
              </w:rPr>
              <w:t>Общее количество и сумма контрактов</w:t>
            </w:r>
            <w:r w:rsidRPr="00172E06">
              <w:rPr>
                <w:rFonts w:ascii="Times New Roman" w:eastAsia="Times New Roman" w:hAnsi="Times New Roman" w:cs="Times New Roman"/>
              </w:rPr>
              <w:t xml:space="preserve"> на закупку</w:t>
            </w:r>
            <w:r w:rsidRPr="00172E06">
              <w:rPr>
                <w:rFonts w:ascii="Times New Roman" w:eastAsia="Calibri" w:hAnsi="Times New Roman" w:cs="Times New Roman"/>
                <w:spacing w:val="5"/>
                <w:sz w:val="24"/>
                <w:szCs w:val="24"/>
              </w:rPr>
              <w:t xml:space="preserve">, проверенных </w:t>
            </w:r>
            <w:r w:rsidRPr="00172E06">
              <w:rPr>
                <w:rFonts w:ascii="Times New Roman" w:eastAsia="Times New Roman" w:hAnsi="Times New Roman" w:cs="Times New Roman"/>
              </w:rPr>
              <w:t xml:space="preserve">в рамках аудита в сфере закупок </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контрактов и</w:t>
            </w:r>
          </w:p>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сумма (</w:t>
            </w:r>
            <w:r w:rsidR="002D4565">
              <w:rPr>
                <w:rFonts w:ascii="Times New Roman" w:eastAsia="Times New Roman" w:hAnsi="Times New Roman" w:cs="Times New Roman"/>
                <w:i/>
              </w:rPr>
              <w:t>тыс</w:t>
            </w:r>
            <w:r w:rsidRPr="00172E06">
              <w:rPr>
                <w:rFonts w:ascii="Times New Roman" w:eastAsia="Times New Roman" w:hAnsi="Times New Roman" w:cs="Times New Roman"/>
                <w:i/>
              </w:rPr>
              <w:t>. рублей)</w:t>
            </w:r>
          </w:p>
        </w:tc>
      </w:tr>
      <w:tr w:rsidR="00172E06" w:rsidRPr="00172E06" w:rsidTr="00172E06">
        <w:tc>
          <w:tcPr>
            <w:tcW w:w="9356" w:type="dxa"/>
            <w:gridSpan w:val="3"/>
            <w:shd w:val="clear" w:color="auto" w:fill="D9D9D9"/>
          </w:tcPr>
          <w:p w:rsidR="00172E06" w:rsidRPr="00172E06" w:rsidRDefault="00172E06" w:rsidP="00880778">
            <w:pPr>
              <w:spacing w:after="0" w:line="240" w:lineRule="auto"/>
              <w:jc w:val="both"/>
              <w:rPr>
                <w:rFonts w:ascii="Times New Roman" w:eastAsia="Times New Roman" w:hAnsi="Times New Roman" w:cs="Times New Roman"/>
                <w:b/>
                <w:sz w:val="10"/>
                <w:szCs w:val="10"/>
              </w:rPr>
            </w:pPr>
          </w:p>
          <w:p w:rsidR="00172E06" w:rsidRPr="00172E06" w:rsidRDefault="00172E06" w:rsidP="00880778">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Выявленные нарушения</w:t>
            </w:r>
          </w:p>
          <w:p w:rsidR="00172E06" w:rsidRPr="00172E06" w:rsidRDefault="00172E06" w:rsidP="00880778">
            <w:pPr>
              <w:spacing w:after="0" w:line="240" w:lineRule="auto"/>
              <w:jc w:val="both"/>
              <w:rPr>
                <w:rFonts w:ascii="Times New Roman" w:eastAsia="Times New Roman" w:hAnsi="Times New Roman" w:cs="Times New Roman"/>
                <w:b/>
                <w:sz w:val="10"/>
                <w:szCs w:val="10"/>
              </w:rPr>
            </w:pPr>
          </w:p>
        </w:tc>
      </w:tr>
      <w:tr w:rsidR="00172E06" w:rsidRPr="00172E06" w:rsidTr="00172E06">
        <w:trPr>
          <w:trHeight w:val="273"/>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и сумма нарушений (</w:t>
            </w:r>
            <w:r w:rsidR="002D4565">
              <w:rPr>
                <w:rFonts w:ascii="Times New Roman" w:eastAsia="Times New Roman" w:hAnsi="Times New Roman" w:cs="Times New Roman"/>
                <w:i/>
              </w:rPr>
              <w:t>тыс</w:t>
            </w:r>
            <w:r w:rsidRPr="00172E06">
              <w:rPr>
                <w:rFonts w:ascii="Times New Roman" w:eastAsia="Times New Roman" w:hAnsi="Times New Roman" w:cs="Times New Roman"/>
                <w:i/>
              </w:rPr>
              <w:t>. рублей),</w:t>
            </w:r>
          </w:p>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общая стоимость контрактов, при заключении и исполнении которых выявлены нарушения (</w:t>
            </w:r>
            <w:r w:rsidR="002D4565">
              <w:rPr>
                <w:rFonts w:ascii="Times New Roman" w:eastAsia="Times New Roman" w:hAnsi="Times New Roman" w:cs="Times New Roman"/>
                <w:i/>
              </w:rPr>
              <w:t>тыс</w:t>
            </w:r>
            <w:r w:rsidRPr="00172E06">
              <w:rPr>
                <w:rFonts w:ascii="Times New Roman" w:eastAsia="Times New Roman" w:hAnsi="Times New Roman" w:cs="Times New Roman"/>
                <w:i/>
              </w:rPr>
              <w:t>. рублей)</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p>
        </w:tc>
        <w:tc>
          <w:tcPr>
            <w:tcW w:w="5245" w:type="dxa"/>
          </w:tcPr>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в том числе в части проверки:</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5.1</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организации закупок</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а также не менее трех примеров с грубыми нарушениями</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rPr>
          <w:trHeight w:val="558"/>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5.2</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 xml:space="preserve">планирования закупок </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snapToGrid w:val="0"/>
              </w:rPr>
              <w:t>(план закупок, план-график закупок, обоснование закупки)</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rPr>
          <w:trHeight w:val="727"/>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lastRenderedPageBreak/>
              <w:t>5.3</w:t>
            </w:r>
          </w:p>
        </w:tc>
        <w:tc>
          <w:tcPr>
            <w:tcW w:w="5245" w:type="dxa"/>
          </w:tcPr>
          <w:p w:rsidR="00172E06" w:rsidRPr="00172E06" w:rsidRDefault="00172E06" w:rsidP="00880778">
            <w:pPr>
              <w:autoSpaceDE w:val="0"/>
              <w:autoSpaceDN w:val="0"/>
              <w:adjustRightInd w:val="0"/>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документации (извещения) о закупках</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5.4</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заключенных контрактов</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5.5</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закупок у единственного поставщика, подрядчика, исполнителя</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(обоснование и законность выбора способа осуществления закупки, расчет и обоснование цены контракта)</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5.6</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процедур закупок</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5.7</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исполнения контракта</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5.8</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применения обеспечительных мер и мер ответственности по контракту</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5.9</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иных нарушений, связанных с проведением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6</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Общее количество и сумма закупок, в которых при аудите в сфере закупок выявлены нарушения законодательства о контрактной системе</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закупок и сумма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w:t>
            </w:r>
          </w:p>
        </w:tc>
      </w:tr>
      <w:tr w:rsidR="00172E06" w:rsidRPr="00172E06" w:rsidTr="00172E06">
        <w:tc>
          <w:tcPr>
            <w:tcW w:w="9356" w:type="dxa"/>
            <w:gridSpan w:val="3"/>
            <w:shd w:val="clear" w:color="auto" w:fill="D9D9D9"/>
          </w:tcPr>
          <w:p w:rsidR="00172E06" w:rsidRPr="00172E06" w:rsidRDefault="00172E06" w:rsidP="00880778">
            <w:pPr>
              <w:spacing w:after="0" w:line="240" w:lineRule="auto"/>
              <w:jc w:val="both"/>
              <w:rPr>
                <w:rFonts w:ascii="Times New Roman" w:eastAsia="Times New Roman" w:hAnsi="Times New Roman" w:cs="Times New Roman"/>
                <w:b/>
                <w:sz w:val="10"/>
                <w:szCs w:val="10"/>
              </w:rPr>
            </w:pPr>
          </w:p>
          <w:p w:rsidR="00172E06" w:rsidRPr="00172E06" w:rsidRDefault="00172E06" w:rsidP="00880778">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Представления и обращения</w:t>
            </w:r>
          </w:p>
          <w:p w:rsidR="00172E06" w:rsidRPr="00172E06" w:rsidRDefault="00172E06" w:rsidP="00880778">
            <w:pPr>
              <w:spacing w:after="0" w:line="240" w:lineRule="auto"/>
              <w:jc w:val="both"/>
              <w:rPr>
                <w:rFonts w:ascii="Times New Roman" w:eastAsia="Times New Roman" w:hAnsi="Times New Roman" w:cs="Times New Roman"/>
                <w:b/>
                <w:sz w:val="10"/>
                <w:szCs w:val="10"/>
              </w:rPr>
            </w:pP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7</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5"/>
                <w:sz w:val="24"/>
                <w:szCs w:val="24"/>
              </w:rPr>
            </w:pPr>
            <w:r w:rsidRPr="00172E06">
              <w:rPr>
                <w:rFonts w:ascii="Times New Roman" w:eastAsia="Times New Roman" w:hAnsi="Times New Roman" w:cs="Times New Roman"/>
                <w:spacing w:val="5"/>
                <w:sz w:val="24"/>
                <w:szCs w:val="24"/>
              </w:rPr>
              <w:t xml:space="preserve">Общее количество представлений (предписаний), направленных по результатам </w:t>
            </w:r>
            <w:r w:rsidRPr="00172E06">
              <w:rPr>
                <w:rFonts w:ascii="Times New Roman" w:eastAsia="Times New Roman" w:hAnsi="Times New Roman" w:cs="Times New Roman"/>
                <w:spacing w:val="-1"/>
                <w:sz w:val="24"/>
                <w:szCs w:val="24"/>
              </w:rPr>
              <w:t>контрольных мероприятий по итогам аудита в сфере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направленных</w:t>
            </w:r>
          </w:p>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представлений (предписаний)</w:t>
            </w:r>
          </w:p>
        </w:tc>
      </w:tr>
      <w:tr w:rsidR="00172E06" w:rsidRPr="00172E06" w:rsidTr="00172E06">
        <w:trPr>
          <w:trHeight w:val="754"/>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lastRenderedPageBreak/>
              <w:t>8</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5"/>
                <w:sz w:val="24"/>
                <w:szCs w:val="24"/>
              </w:rPr>
            </w:pPr>
            <w:r w:rsidRPr="00172E06">
              <w:rPr>
                <w:rFonts w:ascii="Times New Roman" w:eastAsia="Times New Roman" w:hAnsi="Times New Roman" w:cs="Times New Roman"/>
                <w:spacing w:val="-1"/>
                <w:sz w:val="24"/>
                <w:szCs w:val="24"/>
              </w:rPr>
              <w:t>Общее количество обращений, направленных в правоохранительные органы</w:t>
            </w:r>
            <w:r w:rsidRPr="00172E06">
              <w:rPr>
                <w:rFonts w:ascii="Times New Roman" w:eastAsia="Times New Roman" w:hAnsi="Times New Roman" w:cs="Times New Roman"/>
                <w:spacing w:val="5"/>
                <w:sz w:val="24"/>
                <w:szCs w:val="24"/>
              </w:rPr>
              <w:t xml:space="preserve"> по результатам </w:t>
            </w:r>
            <w:r w:rsidRPr="00172E06">
              <w:rPr>
                <w:rFonts w:ascii="Times New Roman" w:eastAsia="Times New Roman" w:hAnsi="Times New Roman" w:cs="Times New Roman"/>
                <w:spacing w:val="-1"/>
                <w:sz w:val="24"/>
                <w:szCs w:val="24"/>
              </w:rPr>
              <w:t>контрольных мероприятий по итогам аудита в сфере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направленных обращений</w:t>
            </w:r>
          </w:p>
        </w:tc>
      </w:tr>
      <w:tr w:rsidR="00172E06" w:rsidRPr="00172E06" w:rsidTr="00172E06">
        <w:trPr>
          <w:trHeight w:val="327"/>
        </w:trPr>
        <w:tc>
          <w:tcPr>
            <w:tcW w:w="9356" w:type="dxa"/>
            <w:gridSpan w:val="3"/>
            <w:shd w:val="clear" w:color="auto" w:fill="D9D9D9"/>
          </w:tcPr>
          <w:p w:rsidR="00172E06" w:rsidRPr="00172E06" w:rsidRDefault="00172E06" w:rsidP="00880778">
            <w:pPr>
              <w:spacing w:after="0" w:line="240" w:lineRule="auto"/>
              <w:jc w:val="both"/>
              <w:rPr>
                <w:rFonts w:ascii="Times New Roman" w:eastAsia="Times New Roman" w:hAnsi="Times New Roman" w:cs="Times New Roman"/>
                <w:b/>
                <w:sz w:val="10"/>
                <w:szCs w:val="10"/>
                <w:shd w:val="clear" w:color="auto" w:fill="D9D9D9"/>
              </w:rPr>
            </w:pPr>
          </w:p>
          <w:p w:rsidR="00172E06" w:rsidRPr="00172E06" w:rsidRDefault="00172E06" w:rsidP="00880778">
            <w:pPr>
              <w:spacing w:after="0" w:line="240" w:lineRule="auto"/>
              <w:jc w:val="both"/>
              <w:rPr>
                <w:rFonts w:ascii="Times New Roman" w:eastAsia="Times New Roman" w:hAnsi="Times New Roman" w:cs="Times New Roman"/>
                <w:b/>
              </w:rPr>
            </w:pPr>
            <w:r w:rsidRPr="00172E06">
              <w:rPr>
                <w:rFonts w:ascii="Times New Roman" w:eastAsia="Times New Roman" w:hAnsi="Times New Roman" w:cs="Times New Roman"/>
                <w:b/>
                <w:shd w:val="clear" w:color="auto" w:fill="D9D9D9"/>
              </w:rPr>
              <w:t>Установление п</w:t>
            </w:r>
            <w:r w:rsidRPr="00172E06">
              <w:rPr>
                <w:rFonts w:ascii="Times New Roman" w:eastAsia="Times New Roman" w:hAnsi="Times New Roman" w:cs="Times New Roman"/>
                <w:b/>
              </w:rPr>
              <w:t xml:space="preserve">ричин </w:t>
            </w:r>
          </w:p>
          <w:p w:rsidR="00172E06" w:rsidRPr="00172E06" w:rsidRDefault="00172E06" w:rsidP="00880778">
            <w:pPr>
              <w:spacing w:after="0" w:line="240" w:lineRule="auto"/>
              <w:jc w:val="both"/>
              <w:rPr>
                <w:rFonts w:ascii="Times New Roman" w:eastAsia="Times New Roman" w:hAnsi="Times New Roman" w:cs="Times New Roman"/>
                <w:b/>
                <w:sz w:val="10"/>
                <w:szCs w:val="10"/>
              </w:rPr>
            </w:pP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9</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1"/>
                <w:sz w:val="24"/>
                <w:szCs w:val="24"/>
              </w:rPr>
            </w:pPr>
            <w:r w:rsidRPr="00172E06">
              <w:rPr>
                <w:rFonts w:ascii="Times New Roman" w:eastAsia="Times New Roman" w:hAnsi="Times New Roman" w:cs="Times New Roman"/>
                <w:spacing w:val="-1"/>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Указываются установленные причины</w:t>
            </w:r>
          </w:p>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(действия должностных лиц, недостаток методического обеспечения, правовые «пробелы» и т. д.)</w:t>
            </w:r>
          </w:p>
        </w:tc>
      </w:tr>
      <w:tr w:rsidR="00172E06" w:rsidRPr="00172E06" w:rsidTr="00172E06">
        <w:tc>
          <w:tcPr>
            <w:tcW w:w="9356" w:type="dxa"/>
            <w:gridSpan w:val="3"/>
            <w:shd w:val="clear" w:color="auto" w:fill="D9D9D9"/>
            <w:vAlign w:val="center"/>
          </w:tcPr>
          <w:p w:rsidR="00172E06" w:rsidRPr="00172E06" w:rsidRDefault="00172E06" w:rsidP="00880778">
            <w:pPr>
              <w:spacing w:after="0" w:line="240" w:lineRule="auto"/>
              <w:jc w:val="both"/>
              <w:rPr>
                <w:rFonts w:ascii="Times New Roman" w:eastAsia="Times New Roman" w:hAnsi="Times New Roman" w:cs="Times New Roman"/>
                <w:b/>
              </w:rPr>
            </w:pPr>
            <w:r w:rsidRPr="00172E06">
              <w:rPr>
                <w:rFonts w:ascii="Times New Roman" w:eastAsia="Times New Roman" w:hAnsi="Times New Roman" w:cs="Times New Roman"/>
                <w:b/>
              </w:rPr>
              <w:t>Предложения</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10</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5"/>
                <w:sz w:val="24"/>
                <w:szCs w:val="24"/>
              </w:rPr>
            </w:pPr>
            <w:r w:rsidRPr="00172E06">
              <w:rPr>
                <w:rFonts w:ascii="Times New Roman" w:eastAsia="Times New Roman" w:hAnsi="Times New Roman" w:cs="Times New Roman"/>
                <w:spacing w:val="5"/>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Указываются предложения</w:t>
            </w:r>
          </w:p>
        </w:tc>
      </w:tr>
    </w:tbl>
    <w:p w:rsidR="00172E06" w:rsidRPr="00172E06" w:rsidRDefault="00172E06" w:rsidP="00172E06">
      <w:pPr>
        <w:spacing w:after="0" w:line="240" w:lineRule="auto"/>
        <w:rPr>
          <w:rFonts w:ascii="Times New Roman" w:eastAsia="Times New Roman" w:hAnsi="Times New Roman" w:cs="Times New Roman"/>
          <w:color w:val="FF0000"/>
          <w:sz w:val="2"/>
          <w:szCs w:val="2"/>
        </w:rPr>
      </w:pPr>
    </w:p>
    <w:p w:rsidR="002D4565" w:rsidRPr="002D4565" w:rsidRDefault="002D4565" w:rsidP="00172E06">
      <w:pPr>
        <w:spacing w:after="0" w:line="240" w:lineRule="auto"/>
        <w:jc w:val="both"/>
        <w:rPr>
          <w:rFonts w:ascii="Times New Roman" w:eastAsia="Calibri" w:hAnsi="Times New Roman" w:cs="Times New Roman"/>
          <w:b/>
          <w:spacing w:val="5"/>
          <w:sz w:val="16"/>
          <w:szCs w:val="16"/>
        </w:rPr>
      </w:pPr>
    </w:p>
    <w:p w:rsidR="00172E06" w:rsidRPr="002D4565" w:rsidRDefault="00172E06" w:rsidP="00172E06">
      <w:pPr>
        <w:spacing w:after="0" w:line="240" w:lineRule="auto"/>
        <w:jc w:val="both"/>
        <w:rPr>
          <w:rFonts w:ascii="Times New Roman" w:eastAsia="Calibri" w:hAnsi="Times New Roman" w:cs="Times New Roman"/>
          <w:spacing w:val="5"/>
          <w:sz w:val="24"/>
          <w:szCs w:val="24"/>
        </w:rPr>
      </w:pPr>
      <w:r w:rsidRPr="002D4565">
        <w:rPr>
          <w:rFonts w:ascii="Times New Roman" w:eastAsia="Calibri" w:hAnsi="Times New Roman" w:cs="Times New Roman"/>
          <w:b/>
          <w:spacing w:val="5"/>
          <w:sz w:val="24"/>
          <w:szCs w:val="24"/>
        </w:rPr>
        <w:t>Примечание.</w:t>
      </w:r>
      <w:r w:rsidRPr="002D4565">
        <w:rPr>
          <w:rFonts w:ascii="Times New Roman" w:eastAsia="Calibri" w:hAnsi="Times New Roman" w:cs="Times New Roman"/>
          <w:spacing w:val="5"/>
          <w:sz w:val="24"/>
          <w:szCs w:val="24"/>
        </w:rPr>
        <w:t xml:space="preserve"> В информации по результатам аудита в сфере закупок также указываются сведения об эффективности и конкурентности закупок в разрезе объектов контроля (аудита).</w:t>
      </w:r>
    </w:p>
    <w:p w:rsidR="00172E06" w:rsidRPr="00172E06" w:rsidRDefault="00172E06" w:rsidP="00172E06">
      <w:pPr>
        <w:autoSpaceDE w:val="0"/>
        <w:autoSpaceDN w:val="0"/>
        <w:adjustRightInd w:val="0"/>
        <w:jc w:val="both"/>
        <w:outlineLvl w:val="0"/>
        <w:rPr>
          <w:rFonts w:ascii="Times New Roman" w:eastAsia="Times New Roman" w:hAnsi="Times New Roman" w:cs="Times New Roman"/>
          <w:sz w:val="2"/>
          <w:szCs w:val="2"/>
        </w:rPr>
      </w:pPr>
    </w:p>
    <w:p w:rsidR="00172E06" w:rsidRPr="00B16E4E" w:rsidRDefault="00172E06" w:rsidP="0002352D">
      <w:pPr>
        <w:pStyle w:val="ConsNormal"/>
        <w:widowControl/>
        <w:spacing w:after="120"/>
        <w:ind w:firstLine="0"/>
        <w:jc w:val="both"/>
        <w:rPr>
          <w:rFonts w:ascii="Times New Roman" w:hAnsi="Times New Roman"/>
          <w:bCs/>
          <w:color w:val="FF0000"/>
          <w:sz w:val="26"/>
          <w:szCs w:val="26"/>
          <w:lang w:eastAsia="ru-RU"/>
        </w:rPr>
      </w:pPr>
    </w:p>
    <w:sectPr w:rsidR="00172E06" w:rsidRPr="00B16E4E" w:rsidSect="009B3E8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B1" w:rsidRDefault="001261B1" w:rsidP="00794E48">
      <w:pPr>
        <w:spacing w:after="0" w:line="240" w:lineRule="auto"/>
      </w:pPr>
      <w:r>
        <w:separator/>
      </w:r>
    </w:p>
  </w:endnote>
  <w:endnote w:type="continuationSeparator" w:id="0">
    <w:p w:rsidR="001261B1" w:rsidRDefault="001261B1" w:rsidP="0079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56610"/>
      <w:docPartObj>
        <w:docPartGallery w:val="Page Numbers (Bottom of Page)"/>
        <w:docPartUnique/>
      </w:docPartObj>
    </w:sdtPr>
    <w:sdtEndPr>
      <w:rPr>
        <w:rFonts w:ascii="Times New Roman" w:hAnsi="Times New Roman" w:cs="Times New Roman"/>
      </w:rPr>
    </w:sdtEndPr>
    <w:sdtContent>
      <w:p w:rsidR="00172E06" w:rsidRPr="00442E4D" w:rsidRDefault="00172E06">
        <w:pPr>
          <w:pStyle w:val="ac"/>
          <w:jc w:val="right"/>
          <w:rPr>
            <w:rFonts w:ascii="Times New Roman" w:hAnsi="Times New Roman" w:cs="Times New Roman"/>
          </w:rPr>
        </w:pPr>
        <w:r w:rsidRPr="00442E4D">
          <w:rPr>
            <w:rFonts w:ascii="Times New Roman" w:hAnsi="Times New Roman" w:cs="Times New Roman"/>
          </w:rPr>
          <w:fldChar w:fldCharType="begin"/>
        </w:r>
        <w:r w:rsidRPr="00442E4D">
          <w:rPr>
            <w:rFonts w:ascii="Times New Roman" w:hAnsi="Times New Roman" w:cs="Times New Roman"/>
          </w:rPr>
          <w:instrText xml:space="preserve"> PAGE   \* MERGEFORMAT </w:instrText>
        </w:r>
        <w:r w:rsidRPr="00442E4D">
          <w:rPr>
            <w:rFonts w:ascii="Times New Roman" w:hAnsi="Times New Roman" w:cs="Times New Roman"/>
          </w:rPr>
          <w:fldChar w:fldCharType="separate"/>
        </w:r>
        <w:r w:rsidR="003947AC">
          <w:rPr>
            <w:rFonts w:ascii="Times New Roman" w:hAnsi="Times New Roman" w:cs="Times New Roman"/>
            <w:noProof/>
          </w:rPr>
          <w:t>2</w:t>
        </w:r>
        <w:r w:rsidRPr="00442E4D">
          <w:rPr>
            <w:rFonts w:ascii="Times New Roman" w:hAnsi="Times New Roman" w:cs="Times New Roman"/>
            <w:noProof/>
          </w:rPr>
          <w:fldChar w:fldCharType="end"/>
        </w:r>
      </w:p>
    </w:sdtContent>
  </w:sdt>
  <w:p w:rsidR="00172E06" w:rsidRDefault="00172E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B1" w:rsidRDefault="001261B1" w:rsidP="00794E48">
      <w:pPr>
        <w:spacing w:after="0" w:line="240" w:lineRule="auto"/>
      </w:pPr>
      <w:r>
        <w:separator/>
      </w:r>
    </w:p>
  </w:footnote>
  <w:footnote w:type="continuationSeparator" w:id="0">
    <w:p w:rsidR="001261B1" w:rsidRDefault="001261B1" w:rsidP="00794E48">
      <w:pPr>
        <w:spacing w:after="0" w:line="240" w:lineRule="auto"/>
      </w:pPr>
      <w:r>
        <w:continuationSeparator/>
      </w:r>
    </w:p>
  </w:footnote>
  <w:footnote w:id="1">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Методические рекомендации;</w:t>
      </w:r>
    </w:p>
  </w:footnote>
  <w:footnote w:id="2">
    <w:p w:rsidR="00172E06" w:rsidRPr="00442E4D" w:rsidRDefault="00172E06" w:rsidP="003634D3">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аудит в сфере закупок, аудит;</w:t>
      </w:r>
    </w:p>
  </w:footnote>
  <w:footnote w:id="3">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Федеральный закон № 44-ФЗ;</w:t>
      </w:r>
    </w:p>
  </w:footnote>
  <w:footnote w:id="4">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Федеральный закон № 6-ФЗ;</w:t>
      </w:r>
    </w:p>
  </w:footnote>
  <w:footnote w:id="5">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Контрольно-сч</w:t>
      </w:r>
      <w:r>
        <w:rPr>
          <w:rFonts w:ascii="Times New Roman" w:hAnsi="Times New Roman" w:cs="Times New Roman"/>
        </w:rPr>
        <w:t>е</w:t>
      </w:r>
      <w:r w:rsidRPr="00442E4D">
        <w:rPr>
          <w:rFonts w:ascii="Times New Roman" w:hAnsi="Times New Roman" w:cs="Times New Roman"/>
        </w:rPr>
        <w:t>тная палата, КСП;</w:t>
      </w:r>
    </w:p>
  </w:footnote>
  <w:footnote w:id="6">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Style w:val="a9"/>
          <w:rFonts w:ascii="Times New Roman" w:hAnsi="Times New Roman" w:cs="Times New Roman"/>
        </w:rPr>
        <w:t xml:space="preserve"> </w:t>
      </w:r>
      <w:r w:rsidRPr="00442E4D">
        <w:rPr>
          <w:rFonts w:ascii="Times New Roman" w:hAnsi="Times New Roman" w:cs="Times New Roman"/>
        </w:rPr>
        <w:t>Утверждены Коллегией Сч</w:t>
      </w:r>
      <w:r>
        <w:rPr>
          <w:rFonts w:ascii="Times New Roman" w:hAnsi="Times New Roman" w:cs="Times New Roman"/>
        </w:rPr>
        <w:t>е</w:t>
      </w:r>
      <w:r w:rsidRPr="00442E4D">
        <w:rPr>
          <w:rFonts w:ascii="Times New Roman" w:hAnsi="Times New Roman" w:cs="Times New Roman"/>
        </w:rPr>
        <w:t>тной палаты РФ  протокол от 12 мая 2012 г. № 21К (854);</w:t>
      </w:r>
    </w:p>
  </w:footnote>
  <w:footnote w:id="7">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Утверждены Коллегией Сч</w:t>
      </w:r>
      <w:r>
        <w:rPr>
          <w:rFonts w:ascii="Times New Roman" w:hAnsi="Times New Roman" w:cs="Times New Roman"/>
        </w:rPr>
        <w:t>е</w:t>
      </w:r>
      <w:r w:rsidRPr="00442E4D">
        <w:rPr>
          <w:rFonts w:ascii="Times New Roman" w:hAnsi="Times New Roman" w:cs="Times New Roman"/>
        </w:rPr>
        <w:t>тной палаты РФ протокол от 21 марта 2014 №15К (961);</w:t>
      </w:r>
    </w:p>
  </w:footnote>
  <w:footnote w:id="8">
    <w:p w:rsidR="00172E06" w:rsidRPr="001C6090" w:rsidRDefault="00172E06" w:rsidP="00016990">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сотрудники, сотрудники КСП;</w:t>
      </w:r>
    </w:p>
  </w:footnote>
  <w:footnote w:id="9">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городской округ;</w:t>
      </w:r>
    </w:p>
  </w:footnote>
  <w:footnote w:id="10">
    <w:p w:rsidR="00121864" w:rsidRPr="00121864" w:rsidRDefault="00121864">
      <w:pPr>
        <w:pStyle w:val="a7"/>
        <w:rPr>
          <w:rFonts w:ascii="Times New Roman" w:hAnsi="Times New Roman" w:cs="Times New Roman"/>
        </w:rPr>
      </w:pPr>
      <w:r w:rsidRPr="00121864">
        <w:rPr>
          <w:rStyle w:val="a9"/>
          <w:rFonts w:ascii="Times New Roman" w:hAnsi="Times New Roman" w:cs="Times New Roman"/>
        </w:rPr>
        <w:footnoteRef/>
      </w:r>
      <w:r w:rsidRPr="00121864">
        <w:rPr>
          <w:rFonts w:ascii="Times New Roman" w:hAnsi="Times New Roman" w:cs="Times New Roman"/>
        </w:rPr>
        <w:t xml:space="preserve"> </w:t>
      </w:r>
      <w:r w:rsidRPr="00121864">
        <w:rPr>
          <w:rFonts w:ascii="Times New Roman" w:eastAsia="Times New Roman" w:hAnsi="Times New Roman" w:cs="Times New Roman"/>
        </w:rPr>
        <w:t>Далее – бюджетные средства</w:t>
      </w:r>
      <w:r>
        <w:rPr>
          <w:rFonts w:ascii="Times New Roman" w:eastAsia="Times New Roman" w:hAnsi="Times New Roman" w:cs="Times New Roman"/>
        </w:rPr>
        <w:t>;</w:t>
      </w:r>
    </w:p>
  </w:footnote>
  <w:footnote w:id="11">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Стандарт КСП.</w:t>
      </w:r>
    </w:p>
  </w:footnote>
  <w:footnote w:id="12">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ЕИС;</w:t>
      </w:r>
    </w:p>
  </w:footnote>
  <w:footnote w:id="13">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w:t>
      </w:r>
      <w:r>
        <w:rPr>
          <w:rFonts w:ascii="Times New Roman" w:hAnsi="Times New Roman" w:cs="Times New Roman"/>
        </w:rPr>
        <w:t xml:space="preserve">Далее – </w:t>
      </w:r>
      <w:r w:rsidR="00121864">
        <w:rPr>
          <w:rFonts w:ascii="Times New Roman" w:hAnsi="Times New Roman" w:cs="Times New Roman"/>
        </w:rPr>
        <w:t>п</w:t>
      </w:r>
      <w:r>
        <w:rPr>
          <w:rFonts w:ascii="Times New Roman" w:hAnsi="Times New Roman" w:cs="Times New Roman"/>
        </w:rPr>
        <w:t>редседатель КСП;</w:t>
      </w:r>
    </w:p>
  </w:footnote>
  <w:footnote w:id="14">
    <w:p w:rsidR="00172E06" w:rsidRPr="001C6090" w:rsidRDefault="00172E06" w:rsidP="004E3EDB">
      <w:pPr>
        <w:pStyle w:val="a7"/>
        <w:rPr>
          <w:rFonts w:ascii="Times New Roman" w:hAnsi="Times New Roman" w:cs="Times New Roman"/>
        </w:rPr>
      </w:pPr>
      <w:r w:rsidRPr="001C6090">
        <w:rPr>
          <w:rStyle w:val="a9"/>
          <w:rFonts w:ascii="Times New Roman" w:hAnsi="Times New Roman" w:cs="Times New Roman"/>
        </w:rPr>
        <w:footnoteRef/>
      </w:r>
      <w:r w:rsidRPr="001C6090">
        <w:rPr>
          <w:rFonts w:ascii="Times New Roman" w:hAnsi="Times New Roman" w:cs="Times New Roman"/>
        </w:rPr>
        <w:t xml:space="preserve"> Далее – внешние эксперты</w:t>
      </w:r>
      <w:r>
        <w:rPr>
          <w:rFonts w:ascii="Times New Roman" w:hAnsi="Times New Roman" w:cs="Times New Roman"/>
        </w:rPr>
        <w:t>.</w:t>
      </w:r>
    </w:p>
  </w:footnote>
  <w:footnote w:id="15">
    <w:p w:rsidR="00172E06" w:rsidRPr="00442E4D" w:rsidRDefault="00172E06">
      <w:pPr>
        <w:pStyle w:val="a7"/>
        <w:rPr>
          <w:rFonts w:ascii="Times New Roman" w:hAnsi="Times New Roman" w:cs="Times New Roman"/>
        </w:rPr>
      </w:pPr>
      <w:r w:rsidRPr="00442E4D">
        <w:rPr>
          <w:rStyle w:val="a9"/>
          <w:rFonts w:ascii="Times New Roman" w:hAnsi="Times New Roman" w:cs="Times New Roman"/>
        </w:rPr>
        <w:footnoteRef/>
      </w:r>
      <w:r w:rsidRPr="00442E4D">
        <w:rPr>
          <w:rFonts w:ascii="Times New Roman" w:hAnsi="Times New Roman" w:cs="Times New Roman"/>
        </w:rPr>
        <w:t xml:space="preserve"> Далее – обобщенная информация;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3B"/>
    <w:multiLevelType w:val="hybridMultilevel"/>
    <w:tmpl w:val="7C5C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179A1"/>
    <w:multiLevelType w:val="hybridMultilevel"/>
    <w:tmpl w:val="D45A3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D6C62"/>
    <w:multiLevelType w:val="hybridMultilevel"/>
    <w:tmpl w:val="76482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D74612"/>
    <w:multiLevelType w:val="hybridMultilevel"/>
    <w:tmpl w:val="BB287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F1972"/>
    <w:multiLevelType w:val="hybridMultilevel"/>
    <w:tmpl w:val="C88C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F0738"/>
    <w:multiLevelType w:val="hybridMultilevel"/>
    <w:tmpl w:val="3A6ED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C280B"/>
    <w:multiLevelType w:val="hybridMultilevel"/>
    <w:tmpl w:val="E90C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A497E"/>
    <w:multiLevelType w:val="hybridMultilevel"/>
    <w:tmpl w:val="44D29F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81564E2"/>
    <w:multiLevelType w:val="hybridMultilevel"/>
    <w:tmpl w:val="E7540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312687"/>
    <w:multiLevelType w:val="hybridMultilevel"/>
    <w:tmpl w:val="846478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7346B5"/>
    <w:multiLevelType w:val="hybridMultilevel"/>
    <w:tmpl w:val="9974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523FCB"/>
    <w:multiLevelType w:val="hybridMultilevel"/>
    <w:tmpl w:val="406E093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9284D"/>
    <w:multiLevelType w:val="hybridMultilevel"/>
    <w:tmpl w:val="A184B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447B78"/>
    <w:multiLevelType w:val="hybridMultilevel"/>
    <w:tmpl w:val="0B4A8CC8"/>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4">
    <w:nsid w:val="37DC4150"/>
    <w:multiLevelType w:val="multilevel"/>
    <w:tmpl w:val="15A0E186"/>
    <w:lvl w:ilvl="0">
      <w:start w:val="1"/>
      <w:numFmt w:val="decimal"/>
      <w:pStyle w:val="1"/>
      <w:lvlText w:val="%1"/>
      <w:lvlJc w:val="left"/>
      <w:pPr>
        <w:ind w:left="432" w:hanging="432"/>
      </w:pPr>
      <w:rPr>
        <w:rFonts w:hint="default"/>
      </w:rPr>
    </w:lvl>
    <w:lvl w:ilvl="1">
      <w:start w:val="1"/>
      <w:numFmt w:val="decimal"/>
      <w:pStyle w:val="2"/>
      <w:lvlText w:val="%1.%2"/>
      <w:lvlJc w:val="left"/>
      <w:pPr>
        <w:ind w:left="1002"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40D1614D"/>
    <w:multiLevelType w:val="hybridMultilevel"/>
    <w:tmpl w:val="2A509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33C36"/>
    <w:multiLevelType w:val="hybridMultilevel"/>
    <w:tmpl w:val="5E8E08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C258A9"/>
    <w:multiLevelType w:val="hybridMultilevel"/>
    <w:tmpl w:val="11A41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5A14159"/>
    <w:multiLevelType w:val="hybridMultilevel"/>
    <w:tmpl w:val="867826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1D52D7"/>
    <w:multiLevelType w:val="hybridMultilevel"/>
    <w:tmpl w:val="2A7AE652"/>
    <w:lvl w:ilvl="0" w:tplc="0419000F">
      <w:start w:val="1"/>
      <w:numFmt w:val="decimal"/>
      <w:lvlText w:val="%1."/>
      <w:lvlJc w:val="left"/>
      <w:pPr>
        <w:ind w:left="720" w:hanging="360"/>
      </w:pPr>
    </w:lvl>
    <w:lvl w:ilvl="1" w:tplc="649AC32A">
      <w:start w:val="1"/>
      <w:numFmt w:val="decimal"/>
      <w:lvlText w:val="%2)"/>
      <w:lvlJc w:val="left"/>
      <w:pPr>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3D3CB7"/>
    <w:multiLevelType w:val="hybridMultilevel"/>
    <w:tmpl w:val="0406D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2C0590"/>
    <w:multiLevelType w:val="hybridMultilevel"/>
    <w:tmpl w:val="3618B1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7580DCE"/>
    <w:multiLevelType w:val="hybridMultilevel"/>
    <w:tmpl w:val="9A84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7C00C7"/>
    <w:multiLevelType w:val="hybridMultilevel"/>
    <w:tmpl w:val="1DEAEA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D350594"/>
    <w:multiLevelType w:val="hybridMultilevel"/>
    <w:tmpl w:val="6EA2B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2531F0"/>
    <w:multiLevelType w:val="hybridMultilevel"/>
    <w:tmpl w:val="829C0D9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C4129A"/>
    <w:multiLevelType w:val="hybridMultilevel"/>
    <w:tmpl w:val="84BE0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7E03E7"/>
    <w:multiLevelType w:val="hybridMultilevel"/>
    <w:tmpl w:val="ADB0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67230B"/>
    <w:multiLevelType w:val="hybridMultilevel"/>
    <w:tmpl w:val="1160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D7FD4"/>
    <w:multiLevelType w:val="hybridMultilevel"/>
    <w:tmpl w:val="7FE86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D9E233B"/>
    <w:multiLevelType w:val="hybridMultilevel"/>
    <w:tmpl w:val="85323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0238A5"/>
    <w:multiLevelType w:val="hybridMultilevel"/>
    <w:tmpl w:val="AF329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88278A4"/>
    <w:multiLevelType w:val="hybridMultilevel"/>
    <w:tmpl w:val="FDE49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94182"/>
    <w:multiLevelType w:val="hybridMultilevel"/>
    <w:tmpl w:val="D2AE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9D0CDC"/>
    <w:multiLevelType w:val="hybridMultilevel"/>
    <w:tmpl w:val="F6E8AD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29"/>
  </w:num>
  <w:num w:numId="4">
    <w:abstractNumId w:val="9"/>
  </w:num>
  <w:num w:numId="5">
    <w:abstractNumId w:val="23"/>
  </w:num>
  <w:num w:numId="6">
    <w:abstractNumId w:val="33"/>
  </w:num>
  <w:num w:numId="7">
    <w:abstractNumId w:val="19"/>
  </w:num>
  <w:num w:numId="8">
    <w:abstractNumId w:val="32"/>
  </w:num>
  <w:num w:numId="9">
    <w:abstractNumId w:val="31"/>
  </w:num>
  <w:num w:numId="10">
    <w:abstractNumId w:val="0"/>
  </w:num>
  <w:num w:numId="11">
    <w:abstractNumId w:val="30"/>
  </w:num>
  <w:num w:numId="12">
    <w:abstractNumId w:val="17"/>
  </w:num>
  <w:num w:numId="13">
    <w:abstractNumId w:val="34"/>
  </w:num>
  <w:num w:numId="14">
    <w:abstractNumId w:val="3"/>
  </w:num>
  <w:num w:numId="15">
    <w:abstractNumId w:val="10"/>
  </w:num>
  <w:num w:numId="16">
    <w:abstractNumId w:val="15"/>
  </w:num>
  <w:num w:numId="17">
    <w:abstractNumId w:val="27"/>
  </w:num>
  <w:num w:numId="18">
    <w:abstractNumId w:val="28"/>
  </w:num>
  <w:num w:numId="19">
    <w:abstractNumId w:val="22"/>
  </w:num>
  <w:num w:numId="20">
    <w:abstractNumId w:val="11"/>
  </w:num>
  <w:num w:numId="21">
    <w:abstractNumId w:val="26"/>
  </w:num>
  <w:num w:numId="22">
    <w:abstractNumId w:val="12"/>
  </w:num>
  <w:num w:numId="23">
    <w:abstractNumId w:val="20"/>
  </w:num>
  <w:num w:numId="24">
    <w:abstractNumId w:val="8"/>
  </w:num>
  <w:num w:numId="25">
    <w:abstractNumId w:val="2"/>
  </w:num>
  <w:num w:numId="26">
    <w:abstractNumId w:val="6"/>
  </w:num>
  <w:num w:numId="27">
    <w:abstractNumId w:val="24"/>
  </w:num>
  <w:num w:numId="28">
    <w:abstractNumId w:val="5"/>
  </w:num>
  <w:num w:numId="29">
    <w:abstractNumId w:val="14"/>
  </w:num>
  <w:num w:numId="30">
    <w:abstractNumId w:val="14"/>
  </w:num>
  <w:num w:numId="31">
    <w:abstractNumId w:val="21"/>
  </w:num>
  <w:num w:numId="32">
    <w:abstractNumId w:val="14"/>
  </w:num>
  <w:num w:numId="33">
    <w:abstractNumId w:val="14"/>
  </w:num>
  <w:num w:numId="34">
    <w:abstractNumId w:val="14"/>
  </w:num>
  <w:num w:numId="35">
    <w:abstractNumId w:val="14"/>
  </w:num>
  <w:num w:numId="36">
    <w:abstractNumId w:val="16"/>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
  </w:num>
  <w:num w:numId="44">
    <w:abstractNumId w:val="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7"/>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4C"/>
    <w:rsid w:val="00004978"/>
    <w:rsid w:val="00015E80"/>
    <w:rsid w:val="00016990"/>
    <w:rsid w:val="0002352D"/>
    <w:rsid w:val="000425FD"/>
    <w:rsid w:val="00043555"/>
    <w:rsid w:val="00063234"/>
    <w:rsid w:val="00071AEA"/>
    <w:rsid w:val="00083E47"/>
    <w:rsid w:val="0008648D"/>
    <w:rsid w:val="000913CB"/>
    <w:rsid w:val="00091C19"/>
    <w:rsid w:val="000C31FD"/>
    <w:rsid w:val="000C7687"/>
    <w:rsid w:val="000E30C9"/>
    <w:rsid w:val="00100BB5"/>
    <w:rsid w:val="0010688C"/>
    <w:rsid w:val="00121864"/>
    <w:rsid w:val="00124602"/>
    <w:rsid w:val="001261B1"/>
    <w:rsid w:val="001302DB"/>
    <w:rsid w:val="00131C6F"/>
    <w:rsid w:val="00133763"/>
    <w:rsid w:val="00144F76"/>
    <w:rsid w:val="0016118E"/>
    <w:rsid w:val="00170B35"/>
    <w:rsid w:val="00172E06"/>
    <w:rsid w:val="00180B9B"/>
    <w:rsid w:val="001821FB"/>
    <w:rsid w:val="00184E0B"/>
    <w:rsid w:val="001859AF"/>
    <w:rsid w:val="001A287E"/>
    <w:rsid w:val="001A5F93"/>
    <w:rsid w:val="001C029F"/>
    <w:rsid w:val="001C6090"/>
    <w:rsid w:val="001C7E91"/>
    <w:rsid w:val="001D2B9F"/>
    <w:rsid w:val="00203A97"/>
    <w:rsid w:val="0021418A"/>
    <w:rsid w:val="002223BA"/>
    <w:rsid w:val="00240724"/>
    <w:rsid w:val="002476BB"/>
    <w:rsid w:val="00252A58"/>
    <w:rsid w:val="0025514E"/>
    <w:rsid w:val="00270D15"/>
    <w:rsid w:val="0027464A"/>
    <w:rsid w:val="00277616"/>
    <w:rsid w:val="00285EC6"/>
    <w:rsid w:val="002979EF"/>
    <w:rsid w:val="002B0725"/>
    <w:rsid w:val="002C2986"/>
    <w:rsid w:val="002D4565"/>
    <w:rsid w:val="002D4CDF"/>
    <w:rsid w:val="00305D58"/>
    <w:rsid w:val="003266FA"/>
    <w:rsid w:val="00342A73"/>
    <w:rsid w:val="003469C9"/>
    <w:rsid w:val="00347A95"/>
    <w:rsid w:val="0035315C"/>
    <w:rsid w:val="003634D3"/>
    <w:rsid w:val="003717EB"/>
    <w:rsid w:val="00380DE5"/>
    <w:rsid w:val="003947AC"/>
    <w:rsid w:val="003A3E08"/>
    <w:rsid w:val="003A747E"/>
    <w:rsid w:val="003B07C3"/>
    <w:rsid w:val="003D0E13"/>
    <w:rsid w:val="003E05E9"/>
    <w:rsid w:val="003E74F9"/>
    <w:rsid w:val="00401080"/>
    <w:rsid w:val="0041387B"/>
    <w:rsid w:val="00417876"/>
    <w:rsid w:val="00434C19"/>
    <w:rsid w:val="00442E4D"/>
    <w:rsid w:val="00444356"/>
    <w:rsid w:val="0045269E"/>
    <w:rsid w:val="00454835"/>
    <w:rsid w:val="00461AED"/>
    <w:rsid w:val="0047619C"/>
    <w:rsid w:val="00476A33"/>
    <w:rsid w:val="004779D6"/>
    <w:rsid w:val="004B4BA0"/>
    <w:rsid w:val="004B7CBC"/>
    <w:rsid w:val="004D7424"/>
    <w:rsid w:val="004E3EDB"/>
    <w:rsid w:val="004F2108"/>
    <w:rsid w:val="004F6AA2"/>
    <w:rsid w:val="005263FC"/>
    <w:rsid w:val="00526EC7"/>
    <w:rsid w:val="00534AE6"/>
    <w:rsid w:val="00545C68"/>
    <w:rsid w:val="005514A0"/>
    <w:rsid w:val="00556E2F"/>
    <w:rsid w:val="00574C9B"/>
    <w:rsid w:val="005760BF"/>
    <w:rsid w:val="00577C1D"/>
    <w:rsid w:val="0058663E"/>
    <w:rsid w:val="00587313"/>
    <w:rsid w:val="00587CF2"/>
    <w:rsid w:val="005A4F61"/>
    <w:rsid w:val="005B046E"/>
    <w:rsid w:val="005B2EEE"/>
    <w:rsid w:val="005D148C"/>
    <w:rsid w:val="005D27DE"/>
    <w:rsid w:val="005F169C"/>
    <w:rsid w:val="00604D2E"/>
    <w:rsid w:val="006130F3"/>
    <w:rsid w:val="0061521E"/>
    <w:rsid w:val="00617A2A"/>
    <w:rsid w:val="006208E7"/>
    <w:rsid w:val="00622AAB"/>
    <w:rsid w:val="006232F8"/>
    <w:rsid w:val="00624820"/>
    <w:rsid w:val="00646865"/>
    <w:rsid w:val="00651230"/>
    <w:rsid w:val="00651DBD"/>
    <w:rsid w:val="00652722"/>
    <w:rsid w:val="00656160"/>
    <w:rsid w:val="00697727"/>
    <w:rsid w:val="006A1BC3"/>
    <w:rsid w:val="006A326D"/>
    <w:rsid w:val="006A33D5"/>
    <w:rsid w:val="006C7208"/>
    <w:rsid w:val="006D0A23"/>
    <w:rsid w:val="006D0F01"/>
    <w:rsid w:val="006D74CD"/>
    <w:rsid w:val="006E282B"/>
    <w:rsid w:val="006E39C7"/>
    <w:rsid w:val="007033A5"/>
    <w:rsid w:val="00713ACF"/>
    <w:rsid w:val="00726066"/>
    <w:rsid w:val="00730D76"/>
    <w:rsid w:val="00750B59"/>
    <w:rsid w:val="00752EE2"/>
    <w:rsid w:val="00767092"/>
    <w:rsid w:val="007866CF"/>
    <w:rsid w:val="00794E48"/>
    <w:rsid w:val="007A2BAA"/>
    <w:rsid w:val="007A4565"/>
    <w:rsid w:val="007A591E"/>
    <w:rsid w:val="007B0AB0"/>
    <w:rsid w:val="007C03BD"/>
    <w:rsid w:val="007C6C43"/>
    <w:rsid w:val="007D7384"/>
    <w:rsid w:val="007E2FCB"/>
    <w:rsid w:val="007E3DAE"/>
    <w:rsid w:val="00811490"/>
    <w:rsid w:val="008367DE"/>
    <w:rsid w:val="0084762F"/>
    <w:rsid w:val="00850128"/>
    <w:rsid w:val="008623EC"/>
    <w:rsid w:val="00871B29"/>
    <w:rsid w:val="008725C1"/>
    <w:rsid w:val="00880778"/>
    <w:rsid w:val="00880848"/>
    <w:rsid w:val="008A4685"/>
    <w:rsid w:val="008A475C"/>
    <w:rsid w:val="008B62B4"/>
    <w:rsid w:val="008B7902"/>
    <w:rsid w:val="008C1A0F"/>
    <w:rsid w:val="008D065D"/>
    <w:rsid w:val="008E3B51"/>
    <w:rsid w:val="008F2C90"/>
    <w:rsid w:val="00901198"/>
    <w:rsid w:val="009162AE"/>
    <w:rsid w:val="00941944"/>
    <w:rsid w:val="0094478A"/>
    <w:rsid w:val="0095543A"/>
    <w:rsid w:val="0097552F"/>
    <w:rsid w:val="009A3793"/>
    <w:rsid w:val="009B3E8B"/>
    <w:rsid w:val="009B65A7"/>
    <w:rsid w:val="009C4B33"/>
    <w:rsid w:val="009D54A9"/>
    <w:rsid w:val="009E27CF"/>
    <w:rsid w:val="00A16C0E"/>
    <w:rsid w:val="00A51F6A"/>
    <w:rsid w:val="00A62D5E"/>
    <w:rsid w:val="00A74D08"/>
    <w:rsid w:val="00A905CF"/>
    <w:rsid w:val="00A955AD"/>
    <w:rsid w:val="00AA2A54"/>
    <w:rsid w:val="00AF0DE7"/>
    <w:rsid w:val="00B106DB"/>
    <w:rsid w:val="00B16E4E"/>
    <w:rsid w:val="00B2489F"/>
    <w:rsid w:val="00B34D51"/>
    <w:rsid w:val="00B40B46"/>
    <w:rsid w:val="00B42691"/>
    <w:rsid w:val="00B43558"/>
    <w:rsid w:val="00B54005"/>
    <w:rsid w:val="00B6274C"/>
    <w:rsid w:val="00B7454E"/>
    <w:rsid w:val="00B81886"/>
    <w:rsid w:val="00B9138F"/>
    <w:rsid w:val="00BA2184"/>
    <w:rsid w:val="00BB27EC"/>
    <w:rsid w:val="00BD6F22"/>
    <w:rsid w:val="00BF01AF"/>
    <w:rsid w:val="00BF0638"/>
    <w:rsid w:val="00C0712B"/>
    <w:rsid w:val="00C14545"/>
    <w:rsid w:val="00C20927"/>
    <w:rsid w:val="00C25368"/>
    <w:rsid w:val="00C25502"/>
    <w:rsid w:val="00C36644"/>
    <w:rsid w:val="00C37969"/>
    <w:rsid w:val="00C4027D"/>
    <w:rsid w:val="00C44E06"/>
    <w:rsid w:val="00C50120"/>
    <w:rsid w:val="00C613D2"/>
    <w:rsid w:val="00C62D02"/>
    <w:rsid w:val="00C80966"/>
    <w:rsid w:val="00C86CD9"/>
    <w:rsid w:val="00CA4FCB"/>
    <w:rsid w:val="00CB66BF"/>
    <w:rsid w:val="00CE7D93"/>
    <w:rsid w:val="00CF3BE5"/>
    <w:rsid w:val="00D03A68"/>
    <w:rsid w:val="00D04586"/>
    <w:rsid w:val="00D0491B"/>
    <w:rsid w:val="00D1150A"/>
    <w:rsid w:val="00D21336"/>
    <w:rsid w:val="00D221AD"/>
    <w:rsid w:val="00D24445"/>
    <w:rsid w:val="00D33798"/>
    <w:rsid w:val="00D34944"/>
    <w:rsid w:val="00D42459"/>
    <w:rsid w:val="00D6162A"/>
    <w:rsid w:val="00D654C5"/>
    <w:rsid w:val="00D91490"/>
    <w:rsid w:val="00D935B8"/>
    <w:rsid w:val="00DA0ABD"/>
    <w:rsid w:val="00DA35C5"/>
    <w:rsid w:val="00DB06CD"/>
    <w:rsid w:val="00DB563D"/>
    <w:rsid w:val="00DC04D0"/>
    <w:rsid w:val="00DC114B"/>
    <w:rsid w:val="00DC4C3E"/>
    <w:rsid w:val="00DF5712"/>
    <w:rsid w:val="00E02FA1"/>
    <w:rsid w:val="00E0590B"/>
    <w:rsid w:val="00E10C48"/>
    <w:rsid w:val="00E27B5F"/>
    <w:rsid w:val="00E520E7"/>
    <w:rsid w:val="00E6624A"/>
    <w:rsid w:val="00E743A4"/>
    <w:rsid w:val="00E7542A"/>
    <w:rsid w:val="00E77015"/>
    <w:rsid w:val="00E92524"/>
    <w:rsid w:val="00E95049"/>
    <w:rsid w:val="00EA0CD2"/>
    <w:rsid w:val="00EA4AD0"/>
    <w:rsid w:val="00EB41CF"/>
    <w:rsid w:val="00EB436B"/>
    <w:rsid w:val="00EB64DB"/>
    <w:rsid w:val="00EB64F5"/>
    <w:rsid w:val="00EC407E"/>
    <w:rsid w:val="00ED446B"/>
    <w:rsid w:val="00EE7DE8"/>
    <w:rsid w:val="00EF2F60"/>
    <w:rsid w:val="00EF6434"/>
    <w:rsid w:val="00F01CCD"/>
    <w:rsid w:val="00F2554D"/>
    <w:rsid w:val="00F40FE8"/>
    <w:rsid w:val="00F44FFD"/>
    <w:rsid w:val="00F546D5"/>
    <w:rsid w:val="00F65D31"/>
    <w:rsid w:val="00F717C4"/>
    <w:rsid w:val="00F87B55"/>
    <w:rsid w:val="00FA058D"/>
    <w:rsid w:val="00FA679A"/>
    <w:rsid w:val="00FB7009"/>
    <w:rsid w:val="00FC3393"/>
    <w:rsid w:val="00FF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138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138F"/>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38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38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138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13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13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13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913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7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2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74C"/>
    <w:rPr>
      <w:rFonts w:ascii="Tahoma" w:hAnsi="Tahoma" w:cs="Tahoma"/>
      <w:sz w:val="16"/>
      <w:szCs w:val="16"/>
    </w:rPr>
  </w:style>
  <w:style w:type="character" w:customStyle="1" w:styleId="10">
    <w:name w:val="Заголовок 1 Знак"/>
    <w:basedOn w:val="a0"/>
    <w:link w:val="1"/>
    <w:uiPriority w:val="9"/>
    <w:rsid w:val="00B9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13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3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3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13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913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913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913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9138F"/>
    <w:rPr>
      <w:rFonts w:asciiTheme="majorHAnsi" w:eastAsiaTheme="majorEastAsia" w:hAnsiTheme="majorHAnsi" w:cstheme="majorBidi"/>
      <w:i/>
      <w:iCs/>
      <w:color w:val="404040" w:themeColor="text1" w:themeTint="BF"/>
      <w:sz w:val="20"/>
      <w:szCs w:val="20"/>
    </w:rPr>
  </w:style>
  <w:style w:type="paragraph" w:styleId="a6">
    <w:name w:val="List Paragraph"/>
    <w:basedOn w:val="a"/>
    <w:uiPriority w:val="34"/>
    <w:qFormat/>
    <w:rsid w:val="00B9138F"/>
    <w:pPr>
      <w:ind w:left="720"/>
      <w:contextualSpacing/>
    </w:pPr>
  </w:style>
  <w:style w:type="paragraph" w:styleId="a7">
    <w:name w:val="footnote text"/>
    <w:basedOn w:val="a"/>
    <w:link w:val="a8"/>
    <w:uiPriority w:val="99"/>
    <w:semiHidden/>
    <w:unhideWhenUsed/>
    <w:rsid w:val="00794E48"/>
    <w:pPr>
      <w:spacing w:after="0" w:line="240" w:lineRule="auto"/>
    </w:pPr>
    <w:rPr>
      <w:sz w:val="20"/>
      <w:szCs w:val="20"/>
    </w:rPr>
  </w:style>
  <w:style w:type="character" w:customStyle="1" w:styleId="a8">
    <w:name w:val="Текст сноски Знак"/>
    <w:basedOn w:val="a0"/>
    <w:link w:val="a7"/>
    <w:uiPriority w:val="99"/>
    <w:semiHidden/>
    <w:rsid w:val="00794E48"/>
    <w:rPr>
      <w:sz w:val="20"/>
      <w:szCs w:val="20"/>
    </w:rPr>
  </w:style>
  <w:style w:type="character" w:styleId="a9">
    <w:name w:val="footnote reference"/>
    <w:basedOn w:val="a0"/>
    <w:uiPriority w:val="99"/>
    <w:semiHidden/>
    <w:unhideWhenUsed/>
    <w:rsid w:val="00794E48"/>
    <w:rPr>
      <w:vertAlign w:val="superscript"/>
    </w:rPr>
  </w:style>
  <w:style w:type="paragraph" w:styleId="aa">
    <w:name w:val="header"/>
    <w:basedOn w:val="a"/>
    <w:link w:val="ab"/>
    <w:uiPriority w:val="99"/>
    <w:unhideWhenUsed/>
    <w:rsid w:val="004761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619C"/>
  </w:style>
  <w:style w:type="paragraph" w:styleId="ac">
    <w:name w:val="footer"/>
    <w:basedOn w:val="a"/>
    <w:link w:val="ad"/>
    <w:uiPriority w:val="99"/>
    <w:unhideWhenUsed/>
    <w:rsid w:val="004761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19C"/>
  </w:style>
  <w:style w:type="table" w:styleId="ae">
    <w:name w:val="Table Grid"/>
    <w:basedOn w:val="a1"/>
    <w:uiPriority w:val="59"/>
    <w:rsid w:val="00E0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5012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f">
    <w:name w:val="Body Text"/>
    <w:basedOn w:val="a"/>
    <w:link w:val="af0"/>
    <w:uiPriority w:val="99"/>
    <w:unhideWhenUsed/>
    <w:rsid w:val="007A2BAA"/>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A2BAA"/>
    <w:rPr>
      <w:rFonts w:ascii="Times New Roman" w:eastAsia="Times New Roman" w:hAnsi="Times New Roman" w:cs="Times New Roman"/>
      <w:sz w:val="24"/>
      <w:szCs w:val="24"/>
      <w:lang w:eastAsia="ru-RU"/>
    </w:rPr>
  </w:style>
  <w:style w:type="paragraph" w:styleId="af1">
    <w:name w:val="Title"/>
    <w:basedOn w:val="a"/>
    <w:link w:val="af2"/>
    <w:qFormat/>
    <w:rsid w:val="001D2B9F"/>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1D2B9F"/>
    <w:rPr>
      <w:rFonts w:ascii="Times New Roman" w:eastAsia="Times New Roman" w:hAnsi="Times New Roman" w:cs="Times New Roman"/>
      <w:b/>
      <w:sz w:val="28"/>
      <w:szCs w:val="20"/>
      <w:lang w:eastAsia="ru-RU"/>
    </w:rPr>
  </w:style>
  <w:style w:type="paragraph" w:styleId="af3">
    <w:name w:val="Document Map"/>
    <w:basedOn w:val="a"/>
    <w:link w:val="af4"/>
    <w:uiPriority w:val="99"/>
    <w:semiHidden/>
    <w:unhideWhenUsed/>
    <w:rsid w:val="00D221AD"/>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D221AD"/>
    <w:rPr>
      <w:rFonts w:ascii="Tahoma" w:hAnsi="Tahoma" w:cs="Tahoma"/>
      <w:sz w:val="16"/>
      <w:szCs w:val="16"/>
    </w:rPr>
  </w:style>
  <w:style w:type="paragraph" w:styleId="af5">
    <w:name w:val="endnote text"/>
    <w:basedOn w:val="a"/>
    <w:link w:val="af6"/>
    <w:uiPriority w:val="99"/>
    <w:semiHidden/>
    <w:unhideWhenUsed/>
    <w:rsid w:val="00121864"/>
    <w:pPr>
      <w:spacing w:after="0" w:line="240" w:lineRule="auto"/>
    </w:pPr>
    <w:rPr>
      <w:sz w:val="20"/>
      <w:szCs w:val="20"/>
    </w:rPr>
  </w:style>
  <w:style w:type="character" w:customStyle="1" w:styleId="af6">
    <w:name w:val="Текст концевой сноски Знак"/>
    <w:basedOn w:val="a0"/>
    <w:link w:val="af5"/>
    <w:uiPriority w:val="99"/>
    <w:semiHidden/>
    <w:rsid w:val="00121864"/>
    <w:rPr>
      <w:sz w:val="20"/>
      <w:szCs w:val="20"/>
    </w:rPr>
  </w:style>
  <w:style w:type="character" w:styleId="af7">
    <w:name w:val="endnote reference"/>
    <w:basedOn w:val="a0"/>
    <w:uiPriority w:val="99"/>
    <w:semiHidden/>
    <w:unhideWhenUsed/>
    <w:rsid w:val="00121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138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138F"/>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38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38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138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13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13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13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913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7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2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74C"/>
    <w:rPr>
      <w:rFonts w:ascii="Tahoma" w:hAnsi="Tahoma" w:cs="Tahoma"/>
      <w:sz w:val="16"/>
      <w:szCs w:val="16"/>
    </w:rPr>
  </w:style>
  <w:style w:type="character" w:customStyle="1" w:styleId="10">
    <w:name w:val="Заголовок 1 Знак"/>
    <w:basedOn w:val="a0"/>
    <w:link w:val="1"/>
    <w:uiPriority w:val="9"/>
    <w:rsid w:val="00B9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13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3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3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13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913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913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913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9138F"/>
    <w:rPr>
      <w:rFonts w:asciiTheme="majorHAnsi" w:eastAsiaTheme="majorEastAsia" w:hAnsiTheme="majorHAnsi" w:cstheme="majorBidi"/>
      <w:i/>
      <w:iCs/>
      <w:color w:val="404040" w:themeColor="text1" w:themeTint="BF"/>
      <w:sz w:val="20"/>
      <w:szCs w:val="20"/>
    </w:rPr>
  </w:style>
  <w:style w:type="paragraph" w:styleId="a6">
    <w:name w:val="List Paragraph"/>
    <w:basedOn w:val="a"/>
    <w:uiPriority w:val="34"/>
    <w:qFormat/>
    <w:rsid w:val="00B9138F"/>
    <w:pPr>
      <w:ind w:left="720"/>
      <w:contextualSpacing/>
    </w:pPr>
  </w:style>
  <w:style w:type="paragraph" w:styleId="a7">
    <w:name w:val="footnote text"/>
    <w:basedOn w:val="a"/>
    <w:link w:val="a8"/>
    <w:uiPriority w:val="99"/>
    <w:semiHidden/>
    <w:unhideWhenUsed/>
    <w:rsid w:val="00794E48"/>
    <w:pPr>
      <w:spacing w:after="0" w:line="240" w:lineRule="auto"/>
    </w:pPr>
    <w:rPr>
      <w:sz w:val="20"/>
      <w:szCs w:val="20"/>
    </w:rPr>
  </w:style>
  <w:style w:type="character" w:customStyle="1" w:styleId="a8">
    <w:name w:val="Текст сноски Знак"/>
    <w:basedOn w:val="a0"/>
    <w:link w:val="a7"/>
    <w:uiPriority w:val="99"/>
    <w:semiHidden/>
    <w:rsid w:val="00794E48"/>
    <w:rPr>
      <w:sz w:val="20"/>
      <w:szCs w:val="20"/>
    </w:rPr>
  </w:style>
  <w:style w:type="character" w:styleId="a9">
    <w:name w:val="footnote reference"/>
    <w:basedOn w:val="a0"/>
    <w:uiPriority w:val="99"/>
    <w:semiHidden/>
    <w:unhideWhenUsed/>
    <w:rsid w:val="00794E48"/>
    <w:rPr>
      <w:vertAlign w:val="superscript"/>
    </w:rPr>
  </w:style>
  <w:style w:type="paragraph" w:styleId="aa">
    <w:name w:val="header"/>
    <w:basedOn w:val="a"/>
    <w:link w:val="ab"/>
    <w:uiPriority w:val="99"/>
    <w:unhideWhenUsed/>
    <w:rsid w:val="004761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619C"/>
  </w:style>
  <w:style w:type="paragraph" w:styleId="ac">
    <w:name w:val="footer"/>
    <w:basedOn w:val="a"/>
    <w:link w:val="ad"/>
    <w:uiPriority w:val="99"/>
    <w:unhideWhenUsed/>
    <w:rsid w:val="004761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19C"/>
  </w:style>
  <w:style w:type="table" w:styleId="ae">
    <w:name w:val="Table Grid"/>
    <w:basedOn w:val="a1"/>
    <w:uiPriority w:val="59"/>
    <w:rsid w:val="00E0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5012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f">
    <w:name w:val="Body Text"/>
    <w:basedOn w:val="a"/>
    <w:link w:val="af0"/>
    <w:uiPriority w:val="99"/>
    <w:unhideWhenUsed/>
    <w:rsid w:val="007A2BAA"/>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A2BAA"/>
    <w:rPr>
      <w:rFonts w:ascii="Times New Roman" w:eastAsia="Times New Roman" w:hAnsi="Times New Roman" w:cs="Times New Roman"/>
      <w:sz w:val="24"/>
      <w:szCs w:val="24"/>
      <w:lang w:eastAsia="ru-RU"/>
    </w:rPr>
  </w:style>
  <w:style w:type="paragraph" w:styleId="af1">
    <w:name w:val="Title"/>
    <w:basedOn w:val="a"/>
    <w:link w:val="af2"/>
    <w:qFormat/>
    <w:rsid w:val="001D2B9F"/>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1D2B9F"/>
    <w:rPr>
      <w:rFonts w:ascii="Times New Roman" w:eastAsia="Times New Roman" w:hAnsi="Times New Roman" w:cs="Times New Roman"/>
      <w:b/>
      <w:sz w:val="28"/>
      <w:szCs w:val="20"/>
      <w:lang w:eastAsia="ru-RU"/>
    </w:rPr>
  </w:style>
  <w:style w:type="paragraph" w:styleId="af3">
    <w:name w:val="Document Map"/>
    <w:basedOn w:val="a"/>
    <w:link w:val="af4"/>
    <w:uiPriority w:val="99"/>
    <w:semiHidden/>
    <w:unhideWhenUsed/>
    <w:rsid w:val="00D221AD"/>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D221AD"/>
    <w:rPr>
      <w:rFonts w:ascii="Tahoma" w:hAnsi="Tahoma" w:cs="Tahoma"/>
      <w:sz w:val="16"/>
      <w:szCs w:val="16"/>
    </w:rPr>
  </w:style>
  <w:style w:type="paragraph" w:styleId="af5">
    <w:name w:val="endnote text"/>
    <w:basedOn w:val="a"/>
    <w:link w:val="af6"/>
    <w:uiPriority w:val="99"/>
    <w:semiHidden/>
    <w:unhideWhenUsed/>
    <w:rsid w:val="00121864"/>
    <w:pPr>
      <w:spacing w:after="0" w:line="240" w:lineRule="auto"/>
    </w:pPr>
    <w:rPr>
      <w:sz w:val="20"/>
      <w:szCs w:val="20"/>
    </w:rPr>
  </w:style>
  <w:style w:type="character" w:customStyle="1" w:styleId="af6">
    <w:name w:val="Текст концевой сноски Знак"/>
    <w:basedOn w:val="a0"/>
    <w:link w:val="af5"/>
    <w:uiPriority w:val="99"/>
    <w:semiHidden/>
    <w:rsid w:val="00121864"/>
    <w:rPr>
      <w:sz w:val="20"/>
      <w:szCs w:val="20"/>
    </w:rPr>
  </w:style>
  <w:style w:type="character" w:styleId="af7">
    <w:name w:val="endnote reference"/>
    <w:basedOn w:val="a0"/>
    <w:uiPriority w:val="99"/>
    <w:semiHidden/>
    <w:unhideWhenUsed/>
    <w:rsid w:val="00121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8286">
      <w:bodyDiv w:val="1"/>
      <w:marLeft w:val="0"/>
      <w:marRight w:val="0"/>
      <w:marTop w:val="0"/>
      <w:marBottom w:val="0"/>
      <w:divBdr>
        <w:top w:val="none" w:sz="0" w:space="0" w:color="auto"/>
        <w:left w:val="none" w:sz="0" w:space="0" w:color="auto"/>
        <w:bottom w:val="none" w:sz="0" w:space="0" w:color="auto"/>
        <w:right w:val="none" w:sz="0" w:space="0" w:color="auto"/>
      </w:divBdr>
      <w:divsChild>
        <w:div w:id="24635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7649B11255C053192EB052C37A01C0866AB45937AFBC66ED8425768ACNBn3X" TargetMode="External"/><Relationship Id="rId4" Type="http://schemas.microsoft.com/office/2007/relationships/stylesWithEffects" Target="stylesWithEffects.xml"/><Relationship Id="rId9" Type="http://schemas.openxmlformats.org/officeDocument/2006/relationships/hyperlink" Target="consultantplus://offline/ref=B7649B11255C053192EB052C37A01C0866AB45937AFBC66ED8425768ACB3C0FE7F7C646E50505418N2n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1B3A-91CC-4E7B-A90A-9F548A3A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7360</Words>
  <Characters>41954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ETarasik</dc:creator>
  <cp:lastModifiedBy>user-press2</cp:lastModifiedBy>
  <cp:revision>2</cp:revision>
  <cp:lastPrinted>2015-06-10T12:55:00Z</cp:lastPrinted>
  <dcterms:created xsi:type="dcterms:W3CDTF">2015-10-15T13:22:00Z</dcterms:created>
  <dcterms:modified xsi:type="dcterms:W3CDTF">2015-10-15T13:22:00Z</dcterms:modified>
</cp:coreProperties>
</file>