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E3" w:rsidRDefault="001F4FE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Start w:id="1" w:name="_GoBack"/>
      <w:bookmarkEnd w:id="0"/>
      <w:bookmarkEnd w:id="1"/>
      <w:r>
        <w:rPr>
          <w:b/>
          <w:bCs/>
        </w:rPr>
        <w:t>ГУБЕРНАТОР МОСКОВСКОЙ ОБЛАСТИ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27 сентября 2013 г. N 261-ПГ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ПРОВЕРКЕ ДОСТОВЕРНОСТИ И ПОЛНОТЫ СВЕДЕНИЙ, ПРЕДСТАВЛЯЕМЫХ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ГРАЖДАНАМИ, ПРЕТЕНДУЮЩИМИ НА ЗАМЕЩЕНИЕ ДОЛЖНОСТЕЙ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СЛУЖБЫ В МОСКОВСКОЙ ОБЛАСТИ, И </w:t>
      </w:r>
      <w:proofErr w:type="gramStart"/>
      <w:r>
        <w:rPr>
          <w:b/>
          <w:bCs/>
        </w:rPr>
        <w:t>МУНИЦИПАЛЬНЫМИ</w:t>
      </w:r>
      <w:proofErr w:type="gramEnd"/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СЛУЖАЩИМИ МОСКОВСКОЙ ОБЛАСТИ, И СОБЛЮДЕНИЯ МУНИЦИПАЛЬНЫМИ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СЛУЖАЩИМИ МОСКОВСКОЙ ОБЛАСТИ ТРЕБОВАНИЙ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СЛУЖЕБНОМУ ПОВЕДЕНИЮ</w:t>
      </w: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hyperlink r:id="rId7" w:history="1">
        <w:r>
          <w:rPr>
            <w:color w:val="0000FF"/>
          </w:rPr>
          <w:t>Законом</w:t>
        </w:r>
      </w:hyperlink>
      <w:r>
        <w:t xml:space="preserve"> Московской области N 137/2007-ОЗ "О муниципальной службе в Московской</w:t>
      </w:r>
      <w:proofErr w:type="gramEnd"/>
      <w:r>
        <w:t xml:space="preserve"> области" постановляю: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ar2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поведению.</w:t>
      </w:r>
      <w:proofErr w:type="gramEnd"/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2. Главному управлению по информационной политике Московской области опубликовать настоящее постановление в газете "Ежедневные новости. Подмосковье".</w:t>
      </w: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Губернатор Московской области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А.Ю. Воробьев</w:t>
      </w: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4"/>
      <w:bookmarkEnd w:id="2"/>
      <w:r>
        <w:t>Утверждено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постановлением Губернатора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Московской области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от 27 сентября 2013 г. N 261-ПГ</w:t>
      </w: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29"/>
      <w:bookmarkEnd w:id="3"/>
      <w:r>
        <w:rPr>
          <w:b/>
          <w:bCs/>
        </w:rPr>
        <w:t>ПОЛОЖЕНИЕ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ПРОВЕРКЕ ДОСТОВЕРНОСТИ И ПОЛНОТЫ СВЕДЕНИЙ, ПРЕДСТАВЛЯЕМЫХ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ГРАЖДАНАМИ, ПРЕТЕНДУЮЩИМИ НА ЗАМЕЩЕНИЕ ДОЛЖНОСТЕЙ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СЛУЖБЫ В МОСКОВСКОЙ ОБЛАСТИ, И </w:t>
      </w:r>
      <w:proofErr w:type="gramStart"/>
      <w:r>
        <w:rPr>
          <w:b/>
          <w:bCs/>
        </w:rPr>
        <w:t>МУНИЦИПАЛЬНЫМИ</w:t>
      </w:r>
      <w:proofErr w:type="gramEnd"/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СЛУЖАЩИМИ МОСКОВСКОЙ ОБЛАСТИ, И СОБЛЮДЕНИЯ МУНИЦИПАЛЬНЫМИ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СЛУЖАЩИМИ МОСКОВСКОЙ ОБЛАСТИ ТРЕБОВАНИЙ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СЛУЖЕБНОМУ ПОВЕДЕНИЮ</w:t>
      </w: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37"/>
      <w:bookmarkEnd w:id="4"/>
      <w:r>
        <w:t xml:space="preserve">1. Настоящим Положением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Московской области N 137/2007-ОЗ "О муниципальной службе в Московской области" определяется порядок проверки: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представляемых: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гражданами, претендующими на замещение должностей муниципальной службы, включенных в соответствующий перечень (далее - граждане);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муниципальными служащими, замещающими должности муниципальной службы, включенные в соответствующий перечень, установленный муниципальным правовым актом, ежегодно не позднее 30 апреля года, следующего за отчетным периодом (далее - муниципальные служащие);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нормативными правовыми актами Российской Федерации.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Проверка, предусмотренная в </w:t>
      </w:r>
      <w:hyperlink w:anchor="Par37" w:history="1">
        <w:r>
          <w:rPr>
            <w:color w:val="0000FF"/>
          </w:rPr>
          <w:t>пункте 1</w:t>
        </w:r>
      </w:hyperlink>
      <w:r>
        <w:t xml:space="preserve"> настоящего Положения (далее - проверка), осуществляется отдельно в отношении каждого гражданина или муниципального служащего по решению руководителя органа местного самоуправления: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а) кадровой службой органа местного самоуправления муниципального образования (далее - кадровая служба);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б) должностным лицом, ответственным за ведение кадровой работы в органе местного самоуправления муниципального образования, в случае отсутствия кадровой службы (далее - ответственное должностное лицо).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46"/>
      <w:bookmarkEnd w:id="5"/>
      <w:r>
        <w:t xml:space="preserve">3. Основанием для осуществления проверки, предусмотренной </w:t>
      </w:r>
      <w:hyperlink w:anchor="Par3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кадровой службой или ответственным должностным лицом, </w:t>
      </w:r>
      <w:proofErr w:type="gramStart"/>
      <w:r>
        <w:t>ответственными</w:t>
      </w:r>
      <w:proofErr w:type="gramEnd"/>
      <w:r>
        <w:t xml:space="preserve"> за работу по профилактике коррупционных и иных правонарушений;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г) Общественной палатой Российской Федерации, Общественной палатой Московской области;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д) общероссийскими средствами массовой информации.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Информация, указанная в </w:t>
      </w:r>
      <w:hyperlink w:anchor="Par46" w:history="1">
        <w:r>
          <w:rPr>
            <w:color w:val="0000FF"/>
          </w:rPr>
          <w:t>пункте 3</w:t>
        </w:r>
      </w:hyperlink>
      <w:r>
        <w:t xml:space="preserve"> настоящего Положения, в отношении граждан вносится в </w:t>
      </w:r>
      <w:hyperlink w:anchor="Par126" w:history="1">
        <w:r>
          <w:rPr>
            <w:color w:val="0000FF"/>
          </w:rPr>
          <w:t>журнал</w:t>
        </w:r>
      </w:hyperlink>
      <w:r>
        <w:t xml:space="preserve"> учета проверок сведений, представляемых гражданами о своих доходах, об имуществе и обязательствах имущественного характера, а также их супруги (супруга) и несовершеннолетних детей (далее - журнал учета проверок сведений граждан) по форме согласно приложению N 1 к Положению, а в отношении муниципальных </w:t>
      </w:r>
      <w:r>
        <w:lastRenderedPageBreak/>
        <w:t xml:space="preserve">служащих - в </w:t>
      </w:r>
      <w:hyperlink w:anchor="Par160" w:history="1">
        <w:r>
          <w:rPr>
            <w:color w:val="0000FF"/>
          </w:rPr>
          <w:t>журнал</w:t>
        </w:r>
      </w:hyperlink>
      <w:r>
        <w:t xml:space="preserve"> учета проверок сведений, представляемых</w:t>
      </w:r>
      <w:proofErr w:type="gramEnd"/>
      <w:r>
        <w:t xml:space="preserve"> муниципальными служащими о своих доходах, об имуществе и обязательствах имущественного характера, а также их супруги (супруга) и несовершеннолетних детей и информации о несоблюдении муниципальными служащими требований к служебному поведению (далее - журнал учета проверок сведений о муниципальных служащих) по форме согласно приложению N 2 к Положению.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hyperlink w:anchor="Par126" w:history="1">
        <w:r>
          <w:rPr>
            <w:color w:val="0000FF"/>
          </w:rPr>
          <w:t>Журнал</w:t>
        </w:r>
      </w:hyperlink>
      <w:r>
        <w:t xml:space="preserve"> учета проверок сведений граждан и </w:t>
      </w:r>
      <w:hyperlink w:anchor="Par160" w:history="1">
        <w:r>
          <w:rPr>
            <w:color w:val="0000FF"/>
          </w:rPr>
          <w:t>журнал</w:t>
        </w:r>
      </w:hyperlink>
      <w:r>
        <w:t xml:space="preserve"> учета проверок сведений о муниципальных служащих должны быть прошнурованы, а их страницы пронумерованы. На последней странице прошнурованных и пронумерованных </w:t>
      </w:r>
      <w:hyperlink w:anchor="Par126" w:history="1">
        <w:r>
          <w:rPr>
            <w:color w:val="0000FF"/>
          </w:rPr>
          <w:t>журнала</w:t>
        </w:r>
      </w:hyperlink>
      <w:r>
        <w:t xml:space="preserve"> учета проверок сведений граждан и </w:t>
      </w:r>
      <w:hyperlink w:anchor="Par160" w:history="1">
        <w:r>
          <w:rPr>
            <w:color w:val="0000FF"/>
          </w:rPr>
          <w:t>журнала</w:t>
        </w:r>
      </w:hyperlink>
      <w:r>
        <w:t xml:space="preserve"> учета проверок сведений о муниципальных служащих проставляются даты начала и окончания их ведения и количество содержащихся в них страниц, которые подтверждаются подписью руководителя кадровой службы или ответственным должностным лицом, заверяются печатью (штампом) кадровой службы или юридического лица.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7. Кадровая служба или ответственное должностное лицо осуществляют проверку: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7"/>
      <w:bookmarkEnd w:id="6"/>
      <w:r>
        <w:t>а) самостоятельно;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8"/>
      <w:bookmarkEnd w:id="7"/>
      <w:r>
        <w:t xml:space="preserve">б) путем направления запроса в органы, осуществляющие оперативно-розыскную деятельность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12.08.1995 N 144-ФЗ "Об оперативно-розыскной деятельности" (далее - Закон об оперативно-розыскной деятельности), проект которого подготавливается кадровой службой или ответственным должностным лицом. Кроме сведений, указанных в </w:t>
      </w:r>
      <w:hyperlink w:anchor="Par70" w:history="1">
        <w:r>
          <w:rPr>
            <w:color w:val="0000FF"/>
          </w:rPr>
          <w:t>пункте 9</w:t>
        </w:r>
      </w:hyperlink>
      <w:r>
        <w:t xml:space="preserve"> Положения, указываются сведения, послужившие основанием для проверки; государственные, муниципальные органы и организации, в которые направлялись (направлены) запросы; вопросы, которые в них ставились; дается ссылка на соответствующее положение </w:t>
      </w:r>
      <w:hyperlink r:id="rId11" w:history="1">
        <w:r>
          <w:rPr>
            <w:color w:val="0000FF"/>
          </w:rPr>
          <w:t>Закона</w:t>
        </w:r>
      </w:hyperlink>
      <w:r>
        <w:t xml:space="preserve"> об оперативно-розыскной деятельности.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При осуществлении проверки, предусмотренной </w:t>
      </w:r>
      <w:hyperlink w:anchor="Par57" w:history="1">
        <w:r>
          <w:rPr>
            <w:color w:val="0000FF"/>
          </w:rPr>
          <w:t>подпунктом "а" пункта 7</w:t>
        </w:r>
      </w:hyperlink>
      <w:r>
        <w:t xml:space="preserve"> настоящего Положения, уполномоченный работник кадровой службы или ответственное должностное лицо вправе: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а) проводить беседу с гражданином или муниципальным служащим;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имуществе и обязательствах имущественного характера и материалам;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63"/>
      <w:bookmarkEnd w:id="8"/>
      <w:proofErr w:type="gramStart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органы, осуществляющие оперативно-розыскную деятельность) в органы прокуратуры Российской Федерации, иные территориальные государственные органы, а также в государственные органы, органы местного самоуправления и организации об имеющихся у них сведениях:</w:t>
      </w:r>
      <w:proofErr w:type="gramEnd"/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о соблюдении муниципальным служащим требований к служебному поведению;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ходатайствовать перед Губернатором Московской области о направлении в установленном порядке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об имеющихся у них сведениях, указанных в </w:t>
      </w:r>
      <w:hyperlink w:anchor="Par63" w:history="1">
        <w:r>
          <w:rPr>
            <w:color w:val="0000FF"/>
          </w:rPr>
          <w:t>подпункте "г"</w:t>
        </w:r>
      </w:hyperlink>
      <w:r>
        <w:t xml:space="preserve"> настоящего пункта;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ж) осуществлять анализ сведений, представленных гражданином или муниципальным служащим в соответствии с законодательством о противодействии коррупции.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70"/>
      <w:bookmarkEnd w:id="9"/>
      <w:r>
        <w:t xml:space="preserve">9. В запросе, предусмотренном </w:t>
      </w:r>
      <w:hyperlink w:anchor="Par58" w:history="1">
        <w:r>
          <w:rPr>
            <w:color w:val="0000FF"/>
          </w:rPr>
          <w:t>подпунктом "б" пункта 7</w:t>
        </w:r>
      </w:hyperlink>
      <w:r>
        <w:t xml:space="preserve"> настоящего Положения, указываются: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фактического проживания,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либо муниципального</w:t>
      </w:r>
      <w:proofErr w:type="gramEnd"/>
      <w:r>
        <w:t xml:space="preserve"> служащего, в отношении которого проверяются сведения о несоблюдении им требований к служебному поведению;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г) содержание и объем сведений, подлежащих проверке;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д) срок представления запрашиваемых сведений;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е) фамилия, инициалы и номер телефона уполномоченного лица кадровой службы или ответственного должностного лица, подготовившего запрос;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з) другие необходимые сведения.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10. Решение о направлении запроса о проведении оперативно-розыскных мероприятий в отношении гражданина или муниципального служащего принимается Губернатором Московской области на основании материалов проверки, подготовленных кадровой службой или ответственным должностным лицом и представленных главой муниципального образования.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Запрос направляется в соответствующий федеральный государственный орган, осуществляющий оперативно-розыскную деятельность, Губернатором Московской области.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11. Должностное лицо кадровой службы и ответственное должностное лицо обеспечивают: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8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83"/>
      <w:bookmarkEnd w:id="10"/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12. По окончании проверки кадровая служба или ответственное должностное лицо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13. Муниципальный служащий вправе: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а) давать письменные пояснения в ходе проверки и по ее результатам;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б) представлять дополнительные материалы и давать по ним письменные пояснения;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в) обращаться в кадровую службу органов местного самоуправления муниципальных образований Московской области с ходатайством о проведении с ним беседы по вопросам, связанным с проведением в отношении него проверки.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Представленные муниципальным служащим дополнительные материалы и письменные пояснения приобщаются к материалам проверки.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</w:t>
      </w:r>
      <w:proofErr w:type="gramStart"/>
      <w:r>
        <w:t>Кадровая служба или ответственное должностное лицо в течение семи рабочих дней со дня обращения к нему муниципального служащего, а при наличии уважительной причины - в срок, согласованный с муниципальным служащим, проводит с ним беседу, в ходе которой информирует муниципального служащего о том, какие сведения, представленные им в соответствии с Положением, и соблюдение каких требований к служебному поведению подлежат проверке.</w:t>
      </w:r>
      <w:proofErr w:type="gramEnd"/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</w:t>
      </w:r>
      <w:proofErr w:type="gramStart"/>
      <w:r>
        <w:t>На период проведения проверки информации о наличии у муниципального служащего конфликта интересов муниципальный служащий в соответствии с муниципальным правовым актом</w:t>
      </w:r>
      <w:proofErr w:type="gramEnd"/>
      <w:r>
        <w:t xml:space="preserve">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16.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17. Должностные лица кадровых служб и ответственные должностные лица представляют представителю нанимателя (работодателю) в установленном порядке доклад о результатах проверки. При этом в докладе должно содержаться одно из следующих предложений: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а) о назначении гражданина на должность муниципальной службы;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По окончании проверки ответственное должностное лицо кадровой службы знакомит гражданина или муниципального служащего под роспись в </w:t>
      </w:r>
      <w:hyperlink w:anchor="Par126" w:history="1">
        <w:r>
          <w:rPr>
            <w:color w:val="0000FF"/>
          </w:rPr>
          <w:t>журнале</w:t>
        </w:r>
      </w:hyperlink>
      <w:r>
        <w:t xml:space="preserve"> учета проверок сведений граждан или в </w:t>
      </w:r>
      <w:hyperlink w:anchor="Par160" w:history="1">
        <w:r>
          <w:rPr>
            <w:color w:val="0000FF"/>
          </w:rPr>
          <w:t>журнале</w:t>
        </w:r>
      </w:hyperlink>
      <w:r>
        <w:t xml:space="preserve"> учета проверок сведений муниципальных служащих с результатами проверки и разъясняет им о праве дать письменные пояснения по результатам проверки.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кадровой службой или ответственным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</w:t>
      </w:r>
      <w:proofErr w:type="gramEnd"/>
      <w:r>
        <w:t xml:space="preserve"> Российской Федерации либо Общественной палате Московской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21. Представитель нанимателя (работодатель), рассмотрев доклад и соответствующее предложение, принимает одно из следующих решений: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а) назначить гражданина на должность муниципальной службы;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F4FE3" w:rsidRDefault="001F4FE3">
      <w:pPr>
        <w:widowControl w:val="0"/>
        <w:autoSpaceDE w:val="0"/>
        <w:autoSpaceDN w:val="0"/>
        <w:adjustRightInd w:val="0"/>
        <w:ind w:firstLine="540"/>
        <w:jc w:val="both"/>
      </w:pPr>
      <w:r>
        <w:t>22. Материалы проверки хранятся в кадровой службе в течение трех лет со дня ее окончания, после чего передаются в архив.</w:t>
      </w: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113"/>
      <w:bookmarkEnd w:id="11"/>
      <w:r>
        <w:t>Приложение N 1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к Положению о проверке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достоверности и полноты сведений,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proofErr w:type="gramStart"/>
      <w:r>
        <w:t>представляемых</w:t>
      </w:r>
      <w:proofErr w:type="gramEnd"/>
      <w:r>
        <w:t xml:space="preserve"> гражданами,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proofErr w:type="gramStart"/>
      <w:r>
        <w:t>претендующими</w:t>
      </w:r>
      <w:proofErr w:type="gramEnd"/>
      <w:r>
        <w:t xml:space="preserve"> на замещение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должностей муниципальной службы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в Московской области,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и муниципальными служащими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Московской области, и соблюдения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муниципальными служащими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Московской области требований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к служебному поведению</w:t>
      </w: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center"/>
      </w:pPr>
      <w:bookmarkStart w:id="12" w:name="Par126"/>
      <w:bookmarkEnd w:id="12"/>
      <w:r>
        <w:t>Журнал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</w:pPr>
      <w:r>
        <w:t xml:space="preserve">учета проверок сведений, представляемых гражданами </w:t>
      </w:r>
      <w:proofErr w:type="gramStart"/>
      <w:r>
        <w:t>о</w:t>
      </w:r>
      <w:proofErr w:type="gramEnd"/>
      <w:r>
        <w:t xml:space="preserve"> своих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1F4FE3" w:rsidRDefault="001F4FE3">
      <w:pPr>
        <w:widowControl w:val="0"/>
        <w:autoSpaceDE w:val="0"/>
        <w:autoSpaceDN w:val="0"/>
        <w:adjustRightInd w:val="0"/>
        <w:jc w:val="center"/>
      </w:pPr>
      <w:r>
        <w:t>характера, а также их супруги (супруга)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</w:pPr>
      <w:r>
        <w:t>и несовершеннолетних детей</w:t>
      </w: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440"/>
        <w:gridCol w:w="1440"/>
        <w:gridCol w:w="1536"/>
        <w:gridCol w:w="960"/>
        <w:gridCol w:w="1056"/>
        <w:gridCol w:w="1152"/>
      </w:tblGrid>
      <w:tr w:rsidR="001F4FE3">
        <w:trPr>
          <w:trHeight w:val="96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информации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 имя,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 (в  </w:t>
            </w:r>
            <w:proofErr w:type="gramEnd"/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отношении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кого     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проводится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проверка)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Основания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осуществления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проверки  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Реквизиты 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решения   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руководителя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    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самоуправления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начала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проверки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окончания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проверки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Результат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проведения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проверки  </w:t>
            </w:r>
          </w:p>
        </w:tc>
      </w:tr>
      <w:tr w:rsidR="001F4FE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right"/>
        <w:outlineLvl w:val="1"/>
      </w:pPr>
      <w:bookmarkStart w:id="13" w:name="Par147"/>
      <w:bookmarkEnd w:id="13"/>
      <w:r>
        <w:t>Приложение N 2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к Положению о проверке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достоверности и полноты сведений,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proofErr w:type="gramStart"/>
      <w:r>
        <w:t>представляемых</w:t>
      </w:r>
      <w:proofErr w:type="gramEnd"/>
      <w:r>
        <w:t xml:space="preserve"> гражданами,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proofErr w:type="gramStart"/>
      <w:r>
        <w:t>претендующими</w:t>
      </w:r>
      <w:proofErr w:type="gramEnd"/>
      <w:r>
        <w:t xml:space="preserve"> на замещение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должностей муниципальной службы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в Московской области,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и муниципальными служащими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Московской области, и соблюдения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муниципальными служащими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Московской области требований</w:t>
      </w:r>
    </w:p>
    <w:p w:rsidR="001F4FE3" w:rsidRDefault="001F4FE3">
      <w:pPr>
        <w:widowControl w:val="0"/>
        <w:autoSpaceDE w:val="0"/>
        <w:autoSpaceDN w:val="0"/>
        <w:adjustRightInd w:val="0"/>
        <w:jc w:val="right"/>
      </w:pPr>
      <w:r>
        <w:t>к служебному поведению</w:t>
      </w: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center"/>
      </w:pPr>
      <w:bookmarkStart w:id="14" w:name="Par160"/>
      <w:bookmarkEnd w:id="14"/>
      <w:r>
        <w:t>Журнал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</w:pPr>
      <w:r>
        <w:t>учета проверок сведений, представляемых муниципальными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</w:pPr>
      <w:r>
        <w:t>служащими о своих доходах, об имуществе и обязательствах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</w:pPr>
      <w:r>
        <w:t>имущественного характера, а также их супруги (супруга)</w:t>
      </w:r>
    </w:p>
    <w:p w:rsidR="001F4FE3" w:rsidRDefault="001F4FE3">
      <w:pPr>
        <w:widowControl w:val="0"/>
        <w:autoSpaceDE w:val="0"/>
        <w:autoSpaceDN w:val="0"/>
        <w:adjustRightInd w:val="0"/>
        <w:jc w:val="center"/>
      </w:pPr>
      <w:r>
        <w:t>и несовершеннолетних детей</w:t>
      </w: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440"/>
        <w:gridCol w:w="1440"/>
        <w:gridCol w:w="1536"/>
        <w:gridCol w:w="960"/>
        <w:gridCol w:w="1056"/>
        <w:gridCol w:w="1152"/>
      </w:tblGrid>
      <w:tr w:rsidR="001F4FE3">
        <w:trPr>
          <w:trHeight w:val="128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информации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Фамилия, имя,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отчество 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(должность   </w:t>
            </w:r>
            <w:proofErr w:type="gramEnd"/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лица,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отношении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кого     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проводится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проверка)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Основания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осуществления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проверки  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Реквизиты 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решения   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руководителя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органа    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местного  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самоуправления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начала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проверки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 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окончания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проверки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Результат 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проведения</w:t>
            </w:r>
          </w:p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проверки  </w:t>
            </w:r>
          </w:p>
        </w:tc>
      </w:tr>
      <w:tr w:rsidR="001F4FE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E3" w:rsidRDefault="001F4FE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autoSpaceDE w:val="0"/>
        <w:autoSpaceDN w:val="0"/>
        <w:adjustRightInd w:val="0"/>
        <w:jc w:val="both"/>
      </w:pPr>
    </w:p>
    <w:p w:rsidR="001F4FE3" w:rsidRDefault="001F4F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160BB" w:rsidRDefault="005160BB"/>
    <w:sectPr w:rsidR="005160BB" w:rsidSect="00BE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E3"/>
    <w:rsid w:val="001F4FE3"/>
    <w:rsid w:val="005160BB"/>
    <w:rsid w:val="008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1F57E563AF97703E06827DF0387C1E530A159423AB15E20E78DBD83CD4CB5743A6249CC9C6822j6Q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1F57E563AF97703E06827DF0387C1E530A159423AB15E20E78DBD83CD4CB5743A6249CC9C6822j6Q0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1F57E563AF97703E06929CA0387C1E53FA0554A36B15E20E78DBD83jCQDM" TargetMode="External"/><Relationship Id="rId11" Type="http://schemas.openxmlformats.org/officeDocument/2006/relationships/hyperlink" Target="consultantplus://offline/ref=C131F57E563AF97703E06929CA0387C1E53DA051403BB15E20E78DBD83jCQDM" TargetMode="External"/><Relationship Id="rId5" Type="http://schemas.openxmlformats.org/officeDocument/2006/relationships/hyperlink" Target="consultantplus://offline/ref=C131F57E563AF97703E06929CA0387C1E53FA4544631B15E20E78DBD83jCQDM" TargetMode="External"/><Relationship Id="rId10" Type="http://schemas.openxmlformats.org/officeDocument/2006/relationships/hyperlink" Target="consultantplus://offline/ref=C131F57E563AF97703E06929CA0387C1E53DA051403BB15E20E78DBD83jCQ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1F57E563AF97703E06929CA0387C1E53FA4544631B15E20E78DBD83jCQ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2015-06-02T12:16:00Z</dcterms:created>
  <dcterms:modified xsi:type="dcterms:W3CDTF">2015-06-02T12:16:00Z</dcterms:modified>
</cp:coreProperties>
</file>