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84" w:rsidRDefault="0025768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7684" w:rsidRDefault="00257684">
      <w:pPr>
        <w:pStyle w:val="ConsPlusNormal"/>
        <w:jc w:val="both"/>
        <w:outlineLvl w:val="0"/>
      </w:pPr>
    </w:p>
    <w:p w:rsidR="00257684" w:rsidRDefault="00257684">
      <w:pPr>
        <w:pStyle w:val="ConsPlusTitle"/>
        <w:jc w:val="center"/>
        <w:outlineLvl w:val="0"/>
      </w:pPr>
      <w:r>
        <w:t>СОВЕТ ДЕПУТАТОВ ГОРОДСКОГО ОКРУГА КОТЕЛЬНИКИ</w:t>
      </w:r>
    </w:p>
    <w:p w:rsidR="00257684" w:rsidRDefault="00257684">
      <w:pPr>
        <w:pStyle w:val="ConsPlusTitle"/>
        <w:jc w:val="center"/>
      </w:pPr>
      <w:r>
        <w:t>МОСКОВСКОЙ ОБЛАСТИ</w:t>
      </w:r>
    </w:p>
    <w:p w:rsidR="00257684" w:rsidRDefault="00257684">
      <w:pPr>
        <w:pStyle w:val="ConsPlusTitle"/>
        <w:jc w:val="center"/>
      </w:pPr>
    </w:p>
    <w:p w:rsidR="00257684" w:rsidRDefault="00257684">
      <w:pPr>
        <w:pStyle w:val="ConsPlusTitle"/>
        <w:jc w:val="center"/>
      </w:pPr>
      <w:r>
        <w:t>РЕШЕНИЕ</w:t>
      </w:r>
    </w:p>
    <w:p w:rsidR="00257684" w:rsidRDefault="00257684">
      <w:pPr>
        <w:pStyle w:val="ConsPlusTitle"/>
        <w:jc w:val="center"/>
      </w:pPr>
      <w:r>
        <w:t>от 4 декабря 2013 г. N 575/79</w:t>
      </w:r>
    </w:p>
    <w:p w:rsidR="00257684" w:rsidRDefault="00257684">
      <w:pPr>
        <w:pStyle w:val="ConsPlusTitle"/>
        <w:jc w:val="center"/>
      </w:pPr>
    </w:p>
    <w:p w:rsidR="00257684" w:rsidRDefault="00257684">
      <w:pPr>
        <w:pStyle w:val="ConsPlusTitle"/>
        <w:jc w:val="center"/>
      </w:pPr>
      <w:r>
        <w:t xml:space="preserve">ОБ УТВЕРЖДЕНИИ ПОЛОЖЕНИЯ О </w:t>
      </w:r>
      <w:proofErr w:type="gramStart"/>
      <w:r>
        <w:t>КОНТРОЛЬНО-СЧЕТНОЙ</w:t>
      </w:r>
      <w:proofErr w:type="gramEnd"/>
    </w:p>
    <w:p w:rsidR="00257684" w:rsidRDefault="00257684">
      <w:pPr>
        <w:pStyle w:val="ConsPlusTitle"/>
        <w:jc w:val="center"/>
      </w:pPr>
      <w:r>
        <w:t>ПАЛАТЕ ГОРОДСКОГО ОКРУГА КОТЕЛЬНИКИ МОСКОВСКОЙ ОБЛАСТИ</w:t>
      </w:r>
    </w:p>
    <w:p w:rsidR="00257684" w:rsidRDefault="00257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6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684" w:rsidRDefault="002576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Котельники МО от 25.02.2015 </w:t>
            </w:r>
            <w:hyperlink r:id="rId6">
              <w:r>
                <w:rPr>
                  <w:color w:val="0000FF"/>
                </w:rPr>
                <w:t>N 4/9</w:t>
              </w:r>
            </w:hyperlink>
            <w:r>
              <w:rPr>
                <w:color w:val="392C69"/>
              </w:rPr>
              <w:t xml:space="preserve">, от 05.08.2015 </w:t>
            </w:r>
            <w:hyperlink r:id="rId7">
              <w:r>
                <w:rPr>
                  <w:color w:val="0000FF"/>
                </w:rPr>
                <w:t>N 9/18</w:t>
              </w:r>
            </w:hyperlink>
            <w:r>
              <w:rPr>
                <w:color w:val="392C69"/>
              </w:rPr>
              <w:t>,</w:t>
            </w:r>
          </w:p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28.10.2015 </w:t>
            </w:r>
            <w:hyperlink r:id="rId8">
              <w:r>
                <w:rPr>
                  <w:color w:val="0000FF"/>
                </w:rPr>
                <w:t>N 14/20</w:t>
              </w:r>
            </w:hyperlink>
            <w:r>
              <w:rPr>
                <w:color w:val="392C69"/>
              </w:rPr>
              <w:t xml:space="preserve">, от 21.06.2022 </w:t>
            </w:r>
            <w:hyperlink r:id="rId9">
              <w:r>
                <w:rPr>
                  <w:color w:val="0000FF"/>
                </w:rPr>
                <w:t>N 4/47</w:t>
              </w:r>
            </w:hyperlink>
            <w:r>
              <w:rPr>
                <w:color w:val="392C69"/>
              </w:rPr>
              <w:t xml:space="preserve">, от 30.05.2023 </w:t>
            </w:r>
            <w:hyperlink r:id="rId10">
              <w:r>
                <w:rPr>
                  <w:color w:val="0000FF"/>
                </w:rPr>
                <w:t>N 3/64</w:t>
              </w:r>
            </w:hyperlink>
            <w:r>
              <w:rPr>
                <w:color w:val="392C69"/>
              </w:rPr>
              <w:t>,</w:t>
            </w:r>
          </w:p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17.02.2026 </w:t>
            </w:r>
            <w:hyperlink r:id="rId11">
              <w:r>
                <w:rPr>
                  <w:color w:val="0000FF"/>
                </w:rPr>
                <w:t>N 3/25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</w:tr>
    </w:tbl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Котельники Московской области Совет депутатов городского округа Котельники Московской области решил: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Контрольно-счетной палате городского округа Котельники Московской области (прилагается).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2. Утратил силу с 16 ноября 2015 года. - </w:t>
      </w:r>
      <w:hyperlink r:id="rId15">
        <w:r>
          <w:rPr>
            <w:color w:val="0000FF"/>
          </w:rPr>
          <w:t>Решение</w:t>
        </w:r>
      </w:hyperlink>
      <w:r>
        <w:t xml:space="preserve"> Совета депутатов городского округа Котельники МО от 05.08.2015 N 9/18.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3.1. </w:t>
      </w:r>
      <w:hyperlink r:id="rId16">
        <w:r>
          <w:rPr>
            <w:color w:val="0000FF"/>
          </w:rPr>
          <w:t>Решение</w:t>
        </w:r>
      </w:hyperlink>
      <w:r>
        <w:t xml:space="preserve"> Совета депутатов от 13.02.2013 N 441/56 "О внесении изменений в решение Совета депутатов городского округа Котельники Московской области от 28.06.2011 N 188/24 "О порядке формирования контрольно-счетного органа городского округа Котельники Московской области и утверждении Положения о контрольно-счетном органе городского округа Котельники Московской области".</w:t>
      </w:r>
    </w:p>
    <w:p w:rsidR="00257684" w:rsidRDefault="00257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6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684" w:rsidRDefault="0025768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57684" w:rsidRDefault="00257684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Решение Совета депутатов от 25.04.2012 N 297/39 ранее было признано утратившим силу </w:t>
            </w:r>
            <w:hyperlink r:id="rId17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городского округа Котельники МО от 13.02.2013 N 441/56.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</w:tr>
    </w:tbl>
    <w:p w:rsidR="00257684" w:rsidRDefault="00257684">
      <w:pPr>
        <w:pStyle w:val="ConsPlusNormal"/>
        <w:spacing w:before="280"/>
        <w:ind w:firstLine="540"/>
        <w:jc w:val="both"/>
      </w:pPr>
      <w:r>
        <w:t xml:space="preserve">3.2. </w:t>
      </w:r>
      <w:hyperlink r:id="rId18">
        <w:r>
          <w:rPr>
            <w:color w:val="0000FF"/>
          </w:rPr>
          <w:t>Решение</w:t>
        </w:r>
      </w:hyperlink>
      <w:r>
        <w:t xml:space="preserve"> Совета депутатов от 25.04.2012 N 297/39 "О внесении изменений в решение Совета депутатов городского округа Котельники Московской области от 28.06.2011 N 188/24 "О порядке формирования контрольно-счетного органа городского округа Котельники Московской области и утверждении Положения о контрольно-счетном органе городского округа Котельники Московской области".</w:t>
      </w:r>
    </w:p>
    <w:p w:rsidR="00257684" w:rsidRDefault="00257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6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684" w:rsidRDefault="0025768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57684" w:rsidRDefault="00257684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городского округа Котельники МО от 25.04.2012 N 297/39 пункты 3, 4 решения Совета депутатов от 28.06.2011 N 188/24 признаны утратившими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</w:tr>
    </w:tbl>
    <w:p w:rsidR="00257684" w:rsidRDefault="00257684">
      <w:pPr>
        <w:pStyle w:val="ConsPlusNormal"/>
        <w:spacing w:before="280"/>
        <w:ind w:firstLine="540"/>
        <w:jc w:val="both"/>
      </w:pPr>
      <w:r>
        <w:lastRenderedPageBreak/>
        <w:t xml:space="preserve">3.3. </w:t>
      </w:r>
      <w:hyperlink r:id="rId20">
        <w:r>
          <w:rPr>
            <w:color w:val="0000FF"/>
          </w:rPr>
          <w:t>Пункты 2</w:t>
        </w:r>
      </w:hyperlink>
      <w:r>
        <w:t xml:space="preserve">, </w:t>
      </w:r>
      <w:hyperlink r:id="rId21">
        <w:r>
          <w:rPr>
            <w:color w:val="0000FF"/>
          </w:rPr>
          <w:t>3</w:t>
        </w:r>
      </w:hyperlink>
      <w:r>
        <w:t xml:space="preserve">, </w:t>
      </w:r>
      <w:hyperlink r:id="rId22">
        <w:r>
          <w:rPr>
            <w:color w:val="0000FF"/>
          </w:rPr>
          <w:t>4</w:t>
        </w:r>
      </w:hyperlink>
      <w:r>
        <w:t xml:space="preserve"> решения Совета депутатов от 28.06.2011 N 188/24 "О порядке формирования контрольно-счетного органа городского округа Котельники Московской области и утверждении Положения о контрольно-счетном органе городского округа Котельники Московской области".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4. Направить настоящее решение главе городского округа Котельники Московской области А.Ю. </w:t>
      </w:r>
      <w:proofErr w:type="spellStart"/>
      <w:r>
        <w:t>Седзеневскому</w:t>
      </w:r>
      <w:proofErr w:type="spellEnd"/>
      <w:r>
        <w:t xml:space="preserve"> для подписания и опубликования.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5. Настоящее решение вступает в силу 01.01.2014.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right"/>
      </w:pPr>
      <w:r>
        <w:t>Председатель Совета депутатов</w:t>
      </w:r>
    </w:p>
    <w:p w:rsidR="00257684" w:rsidRDefault="00257684">
      <w:pPr>
        <w:pStyle w:val="ConsPlusNormal"/>
        <w:jc w:val="right"/>
      </w:pPr>
      <w:r>
        <w:t>городского округа Котельники</w:t>
      </w:r>
    </w:p>
    <w:p w:rsidR="00257684" w:rsidRDefault="00257684">
      <w:pPr>
        <w:pStyle w:val="ConsPlusNormal"/>
        <w:jc w:val="right"/>
      </w:pPr>
      <w:r>
        <w:t>А.И. Бондаренко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right"/>
      </w:pPr>
      <w:r>
        <w:t>Глава городского округа</w:t>
      </w:r>
    </w:p>
    <w:p w:rsidR="00257684" w:rsidRDefault="00257684">
      <w:pPr>
        <w:pStyle w:val="ConsPlusNormal"/>
        <w:jc w:val="right"/>
      </w:pPr>
      <w:r>
        <w:t xml:space="preserve">А.Ю. </w:t>
      </w:r>
      <w:proofErr w:type="spellStart"/>
      <w:r>
        <w:t>Седзеневский</w:t>
      </w:r>
      <w:proofErr w:type="spellEnd"/>
    </w:p>
    <w:p w:rsidR="00257684" w:rsidRDefault="00257684">
      <w:pPr>
        <w:pStyle w:val="ConsPlusNormal"/>
        <w:jc w:val="right"/>
      </w:pPr>
      <w:r>
        <w:t>04.12.2013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right"/>
        <w:outlineLvl w:val="0"/>
      </w:pPr>
      <w:r>
        <w:t>Приложение</w:t>
      </w:r>
    </w:p>
    <w:p w:rsidR="00257684" w:rsidRDefault="00257684">
      <w:pPr>
        <w:pStyle w:val="ConsPlusNormal"/>
        <w:jc w:val="right"/>
      </w:pPr>
      <w:r>
        <w:t>к решению Совета депутатов</w:t>
      </w:r>
    </w:p>
    <w:p w:rsidR="00257684" w:rsidRDefault="00257684">
      <w:pPr>
        <w:pStyle w:val="ConsPlusNormal"/>
        <w:jc w:val="right"/>
      </w:pPr>
      <w:r>
        <w:t>городского округа Котельники</w:t>
      </w:r>
    </w:p>
    <w:p w:rsidR="00257684" w:rsidRDefault="00257684">
      <w:pPr>
        <w:pStyle w:val="ConsPlusNormal"/>
        <w:jc w:val="right"/>
      </w:pPr>
      <w:r>
        <w:t>Московской области</w:t>
      </w:r>
    </w:p>
    <w:p w:rsidR="00257684" w:rsidRDefault="00257684">
      <w:pPr>
        <w:pStyle w:val="ConsPlusNormal"/>
        <w:jc w:val="right"/>
      </w:pPr>
      <w:r>
        <w:t>от 4 декабря 2013 г. N 575/79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</w:pPr>
      <w:bookmarkStart w:id="0" w:name="P47"/>
      <w:bookmarkEnd w:id="0"/>
      <w:r>
        <w:t>ПОЛОЖЕНИЕ</w:t>
      </w:r>
    </w:p>
    <w:p w:rsidR="00257684" w:rsidRDefault="00257684">
      <w:pPr>
        <w:pStyle w:val="ConsPlusTitle"/>
        <w:jc w:val="center"/>
      </w:pPr>
      <w:r>
        <w:t>О КОНТРОЛЬНО-СЧЕТНОЙ ПАЛАТЕ ГОРОДСКОГО ОКРУГА</w:t>
      </w:r>
    </w:p>
    <w:p w:rsidR="00257684" w:rsidRDefault="00257684">
      <w:pPr>
        <w:pStyle w:val="ConsPlusTitle"/>
        <w:jc w:val="center"/>
      </w:pPr>
      <w:r>
        <w:t>КОТЕЛЬНИКИ МОСКОВСКОЙ ОБЛАСТИ</w:t>
      </w:r>
    </w:p>
    <w:p w:rsidR="00257684" w:rsidRDefault="002576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576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684" w:rsidRDefault="002576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 Котельники МО</w:t>
            </w:r>
            <w:proofErr w:type="gramEnd"/>
          </w:p>
          <w:p w:rsidR="00257684" w:rsidRDefault="002576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23">
              <w:r>
                <w:rPr>
                  <w:color w:val="0000FF"/>
                </w:rPr>
                <w:t>N 4/47</w:t>
              </w:r>
            </w:hyperlink>
            <w:r>
              <w:rPr>
                <w:color w:val="392C69"/>
              </w:rPr>
              <w:t xml:space="preserve">, от 30.05.2023 </w:t>
            </w:r>
            <w:hyperlink r:id="rId24">
              <w:r>
                <w:rPr>
                  <w:color w:val="0000FF"/>
                </w:rPr>
                <w:t>N 3/64</w:t>
              </w:r>
            </w:hyperlink>
            <w:r>
              <w:rPr>
                <w:color w:val="392C69"/>
              </w:rPr>
              <w:t xml:space="preserve">, от 17.02.2026 </w:t>
            </w:r>
            <w:hyperlink r:id="rId25">
              <w:r>
                <w:rPr>
                  <w:color w:val="0000FF"/>
                </w:rPr>
                <w:t>N 3/25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684" w:rsidRDefault="00257684">
            <w:pPr>
              <w:pStyle w:val="ConsPlusNormal"/>
            </w:pPr>
          </w:p>
        </w:tc>
      </w:tr>
    </w:tbl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proofErr w:type="gramStart"/>
      <w:r>
        <w:t xml:space="preserve">Настоящее Положение разработано в соответствии с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Федерации, Бюджетным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30">
        <w:r>
          <w:rPr>
            <w:color w:val="0000FF"/>
          </w:rPr>
          <w:t>Уставом</w:t>
        </w:r>
      </w:hyperlink>
      <w:r>
        <w:t xml:space="preserve"> городского округа Котельники Московской области и устанавливает правовое регулирование организации и</w:t>
      </w:r>
      <w:proofErr w:type="gramEnd"/>
      <w:r>
        <w:t xml:space="preserve"> деятельности Контрольно-счетной палаты городского округа Котельники Московской области (далее - Контрольно-счетная палата).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1. Основы статуса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1.1. Контрольно-счетная палата является органом местного самоуправления и входит в структуру органов местного самоуправления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1.2. Контрольно-счетная палата </w:t>
      </w:r>
      <w:proofErr w:type="gramStart"/>
      <w:r>
        <w:t>является постоянно действующим органом внешнего муниципального финансового контроля и образуется</w:t>
      </w:r>
      <w:proofErr w:type="gramEnd"/>
      <w:r>
        <w:t xml:space="preserve"> Советом депутатов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lastRenderedPageBreak/>
        <w:t>Контрольно-счетная палата подотчетна Совету депутатов городского округа Котельники Московской области.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1.3. Контрольно-счетная палата </w:t>
      </w:r>
      <w:proofErr w:type="gramStart"/>
      <w:r>
        <w:t>обладает организационной и функциональной независимостью и осуществляет</w:t>
      </w:r>
      <w:proofErr w:type="gramEnd"/>
      <w:r>
        <w:t xml:space="preserve"> свою деятельность самостоятельно.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1.4. Деятельность Контрольно-счетной палаты не может быть приостановлена, в том числе в связи с досрочным прекращением полномочий Совета депутатов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1.5. Контрольно-счетная палата имеет гербовую печать, бланк со своим наименованием и с изображением герба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1.6. Контрольно-счетная палата обладает правами юридического лица.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1.7. Контрольно-счетная палата осуществляет финансовый </w:t>
      </w:r>
      <w:proofErr w:type="gramStart"/>
      <w:r>
        <w:t>контроль за</w:t>
      </w:r>
      <w:proofErr w:type="gramEnd"/>
      <w:r>
        <w:t xml:space="preserve">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контроль за соблюдением установленного порядка управления и распоряжения имуществом, находящимся в собственности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1.8. Контрольно-счетная палата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законами и иными нормативными правовыми актами Московской области, </w:t>
      </w:r>
      <w:hyperlink r:id="rId32">
        <w:r>
          <w:rPr>
            <w:color w:val="0000FF"/>
          </w:rPr>
          <w:t>Уставом</w:t>
        </w:r>
      </w:hyperlink>
      <w:r>
        <w:t xml:space="preserve"> городского округа Котельники Московской области, настоящим Положением и иными нормативными правовыми актами.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1.9.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1.10. Полное наименование на русском языке: Контрольно-счетная палата городского округа Котельники Московской области. Сокращенное наименование: КСП города Котельники.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1.11. Местонахождение Контрольно-счетной палаты и ее почтовый адрес: Российская Федерация, 140054, Московская область, г. Котельники, ул. Новая, д. 14.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2. Принципы деятельности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2.1. 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3. Состав и структура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bookmarkStart w:id="1" w:name="P77"/>
      <w:bookmarkEnd w:id="1"/>
      <w:r>
        <w:t>3.1. Структуру Контрольно-счетной палаты составляют председатель Контрольно-счетной палаты, аудиторы и аппарат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3.2. Должности председателя и аудиторов Контрольно-счетной палаты относятся к муниципальным должностям.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3.3. Председатель и аудиторы Контрольно-счетной палаты назначаются на должность решением Совета депутатов сроком на пять лет.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3.4. В состав аппарата Контрольно-счетной палаты входят работники Контрольно-счетной палаты, занимающие должности, не относящиеся к должностям муниципальной службы.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3.5. Аппарат Контрольно-счетной палаты действует на постоянной основе.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lastRenderedPageBreak/>
        <w:t xml:space="preserve">3.6. Работники аппарата Контрольно-счетной палаты </w:t>
      </w:r>
      <w:proofErr w:type="gramStart"/>
      <w:r>
        <w:t>назначаются на должность и освобождаются</w:t>
      </w:r>
      <w:proofErr w:type="gramEnd"/>
      <w:r>
        <w:t xml:space="preserve"> от должности распоряжением председателя Контрольно-счетной палаты. Трудовые договоры с работниками Контрольно-счетной палаты заключаются председателем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bookmarkStart w:id="2" w:name="P83"/>
      <w:bookmarkEnd w:id="2"/>
      <w:r>
        <w:t>3.7. Структуру и штатную численность Контрольно-счетной палаты утверждает Совет депутатов городского округа Котельники Московской области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3.8. Штатное расписание Контрольно-счетной палаты утверждается распоряжением председателя Контрольно-счетной палаты в пределах утвержденной Советом депутатов структуры и штатной численности.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3.9. Права, обязанности и ответственность работников Контрольно-счетной палаты определяются настоящим Положением,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трудовым законодательством и иными нормативными правовыми актами, содержащими нормы трудового права, а также должностными инструкциями.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4. Порядок назначения на должность председателя и аудиторов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bookmarkStart w:id="3" w:name="P90"/>
      <w:bookmarkEnd w:id="3"/>
      <w:r>
        <w:t>4.1. Предложения о кандидатурах на должность председателя Контрольно-счетной палаты вносятся на рассмотрение Совета депутатов: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1) Главой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2) председателем Совета депутатов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3) депутатами Совета депутатов городского округа Котельники Московской области - не менее одной трети от установленного числа депутатов.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4.2. Предложения о кандидатурах на должность председателя Контрольно-счетной палаты вносятся на рассмотрение Совета депутатов лицами, указанными в </w:t>
      </w:r>
      <w:hyperlink w:anchor="P90">
        <w:r>
          <w:rPr>
            <w:color w:val="0000FF"/>
          </w:rPr>
          <w:t>пункте 4.1</w:t>
        </w:r>
      </w:hyperlink>
      <w:r>
        <w:t xml:space="preserve">. настоящей статьи, не </w:t>
      </w:r>
      <w:proofErr w:type="gramStart"/>
      <w:r>
        <w:t>позднее</w:t>
      </w:r>
      <w:proofErr w:type="gramEnd"/>
      <w:r>
        <w:t xml:space="preserve"> чем за 2 месяца до истечения срока полномочий действующего председателя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По истечении срока своих полномочий председатель Контрольно-счетной палаты продолжает исполнять свои обязанности до начала осуществления полномочий вновь назначенного председателя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4.3. Предложения о кандидатурах на должность аудиторов Контрольно-счетной палаты вносятся в Совет депутатов председателем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4.4. Совет депутатов </w:t>
      </w:r>
      <w:proofErr w:type="gramStart"/>
      <w:r>
        <w:t>рассматривает представленные кандидатуры в соответствии с Регламентом Совета депутатов и принимает</w:t>
      </w:r>
      <w:proofErr w:type="gramEnd"/>
      <w:r>
        <w:t xml:space="preserve"> решение о назначении на должность либо решение об отказе в назначении на должность предложенных кандидатур.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5. Требования к кандидатурам на должности председателя</w:t>
      </w:r>
    </w:p>
    <w:p w:rsidR="00257684" w:rsidRDefault="00257684">
      <w:pPr>
        <w:pStyle w:val="ConsPlusTitle"/>
        <w:jc w:val="center"/>
      </w:pPr>
      <w:r>
        <w:t>и аудиторов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5.1. На должность председателя и аудиторов Контрольно-счетной палаты назначаются граждане Российской Федерации, соответствующие следующим квалификационным </w:t>
      </w:r>
      <w:r>
        <w:lastRenderedPageBreak/>
        <w:t>требованиям: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 xml:space="preserve">3) знание </w:t>
      </w:r>
      <w:hyperlink r:id="rId3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и иных нормативных правовых актов Московской области, </w:t>
      </w:r>
      <w:hyperlink r:id="rId35">
        <w:r>
          <w:rPr>
            <w:color w:val="0000FF"/>
          </w:rPr>
          <w:t>Устава</w:t>
        </w:r>
      </w:hyperlink>
      <w:r>
        <w:t xml:space="preserve"> городского округа Котельники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</w:t>
      </w:r>
      <w:proofErr w:type="gramEnd"/>
      <w:r>
        <w:t xml:space="preserve"> </w:t>
      </w:r>
      <w:proofErr w:type="gramStart"/>
      <w:r>
        <w:t>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5.2. Гражданин Российской Федерации не может быть назначен на должность председателя или аудитора Контрольно-счетной палаты в случае: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>1) наличия у него неснятой или непогашенной судимости;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5) наличия оснований, предусмотренных пунктом 5.3. настоящей статьи.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Граждане, замещающие должности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 городского округа Котельники Московской области, Главой городского округа Котельники Московской области, руководителями судебных и правоохранительных органов, расположенных на территории городского округа Котельники Московской области.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5.4. Председатель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5.5. Граждане, претендующие на замещение должностей председателя и аудитора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 xml:space="preserve">25.12.2008 N 273-ФЗ "О противодействии коррупции". </w:t>
      </w:r>
      <w:proofErr w:type="gramStart"/>
      <w:r>
        <w:t xml:space="preserve">Председатель и аудиторы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и сведения о расходах, предусмотренные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</w:t>
      </w:r>
      <w:proofErr w:type="gramEnd"/>
      <w:r>
        <w:t xml:space="preserve"> Сведения, указанные в настоящем пункте,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257684" w:rsidRDefault="00257684">
      <w:pPr>
        <w:pStyle w:val="ConsPlusNormal"/>
        <w:jc w:val="both"/>
      </w:pPr>
      <w:r>
        <w:t xml:space="preserve">(п. 5.5 в ред. </w:t>
      </w:r>
      <w:hyperlink r:id="rId39">
        <w:r>
          <w:rPr>
            <w:color w:val="0000FF"/>
          </w:rPr>
          <w:t>решения</w:t>
        </w:r>
      </w:hyperlink>
      <w:r>
        <w:t xml:space="preserve"> Совета депутатов городского округа Котельники МО от 17.02.2026 N 3/25)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6. Гарантии статуса должностных лиц Контрольно-счетной</w:t>
      </w:r>
    </w:p>
    <w:p w:rsidR="00257684" w:rsidRDefault="00257684">
      <w:pPr>
        <w:pStyle w:val="ConsPlusTitle"/>
        <w:jc w:val="center"/>
      </w:pPr>
      <w:r>
        <w:t>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6.1. Председатель и аудиторы Контрольно-счетной палаты являются должностными лицами Контрольно-счетной палаты (далее - должностные лица).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полномочий,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Московской области.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6.3.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6.4. Должностные лица Контрольно-счетной палаты обладают гарантиями профессиональной независимости.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6.5. Должностное лицо Контрольно-счетной палаты досрочно освобождается от должности на основании решения Совета депутатов городского округа Котельники Московской области в случае: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>1) вступления в законную силу в отношении него обвинительного приговора суда;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вступившим в законную силу решением суда;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5) нарушения требований законодательства Российской </w:t>
      </w:r>
      <w:proofErr w:type="gramStart"/>
      <w:r>
        <w:t>Федерации</w:t>
      </w:r>
      <w:proofErr w:type="gramEnd"/>
      <w: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6) достижения установленного законом Московской области, нормативным правовым актом Совета депутатов городского округа Котельники Московской области в соответствии с </w:t>
      </w:r>
      <w:r>
        <w:lastRenderedPageBreak/>
        <w:t>Федеральным законом предельного возраста пребывания в должности;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r:id="rId40">
        <w:r>
          <w:rPr>
            <w:color w:val="0000FF"/>
          </w:rPr>
          <w:t>частями 4</w:t>
        </w:r>
      </w:hyperlink>
      <w:r>
        <w:t xml:space="preserve"> - </w:t>
      </w:r>
      <w:hyperlink r:id="rId41">
        <w:r>
          <w:rPr>
            <w:color w:val="0000FF"/>
          </w:rPr>
          <w:t>6 статьи 7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образований";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 xml:space="preserve">8) несоблюдения ограничений, запретов, неисполнения обязанностей, которые установлены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>
        <w:t xml:space="preserve"> иностранных </w:t>
      </w: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7. Полномочия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7.1. Контрольно-счетная палата осуществляет следующие основные полномочия: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экспертиза проектов местного бюджета, проверка и анализ обоснованности его показателей;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внешняя проверка годового отчета об исполнении местного бюджета;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организация и осуществление контроля за законностью и эффективностью использования средств местного бюджета, а также иных средств, в случаях, предусмотренных законодательством Российской Федерации;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>
        <w:t>контроль за</w:t>
      </w:r>
      <w:proofErr w:type="gramEnd"/>
      <w: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</w:t>
      </w:r>
      <w:proofErr w:type="gramStart"/>
      <w:r>
        <w:t>ств др</w:t>
      </w:r>
      <w:proofErr w:type="gramEnd"/>
      <w:r>
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анализ и мониторинг бюджетного процесса в городском округе Котельники Московской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городского округа Котельники Московской области и Главе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осуществление контроля за состоянием муниципального внутреннего и внешнего долга;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lastRenderedPageBreak/>
        <w:t>- оценка реализуемости, рисков и результатов достижения целей социально-экономического развития городского округа Котельники Московской области, предусмотренных документами стратегического планирования, в пределах компетенции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участие в пределах полномочий в мероприятиях, направленных на противодействие коррупции;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проведение аудита в сфере закупок товаров, работ и услуг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 xml:space="preserve">- 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hyperlink r:id="rId46">
        <w:r>
          <w:rPr>
            <w:color w:val="0000FF"/>
          </w:rPr>
          <w:t>Уставом</w:t>
        </w:r>
      </w:hyperlink>
      <w:r>
        <w:t xml:space="preserve"> городского округа Котельники Московской области и нормативными правовыми актами Совета депутатов городского округа Котельники Московской области.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7.2. Председатель Контрольно-счетной палаты осуществляет следующие полномочия: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без доверенности действует от имени Контрольно-счетной палаты, представляет Контрольно-счетную палату в органах государственной власти, органах местного самоуправления, судебных органах и иных организациях;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осуществляет руководство деятельностью Контрольно-счетной палаты и организует</w:t>
      </w:r>
      <w:proofErr w:type="gramEnd"/>
      <w:r>
        <w:t xml:space="preserve"> ее работу в соответствии с бюджетным законодательством, муниципальными нормативными правовыми актами и Положением о Контрольно-счетной палате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утверждает Регламент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утверждает стандарты </w:t>
      </w:r>
      <w:proofErr w:type="gramStart"/>
      <w:r>
        <w:t>внешнего</w:t>
      </w:r>
      <w:proofErr w:type="gramEnd"/>
      <w:r>
        <w:t xml:space="preserve"> муниципального финансового контроля;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>- издает распоряжения по вопросам организации деятельности Контрольно-счетной палаты, в том числе распоряжения о назначении и проведении контрольного мероприятия в отношении конкретного органа местного самоуправления, предприятий и учреждений, иных организаций, если они являются главными распорядителями, получателями средств местного бюджета, и (или) используют собственность городского округа Котельники Московской области, и (или) управляют ею, являются получателями муниципальных гарантий и (или) бюджетных кредитов, бюджетных</w:t>
      </w:r>
      <w:proofErr w:type="gramEnd"/>
      <w:r>
        <w:t xml:space="preserve"> инвестиций за счет средств местного бюджета;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выступает от имени работодателя в трудовых отношениях с работниками аппарата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утверждает штатное расписание Контрольно-счетной палаты в пределах структуры и штатной численности, установленных </w:t>
      </w:r>
      <w:hyperlink w:anchor="P77">
        <w:r>
          <w:rPr>
            <w:color w:val="0000FF"/>
          </w:rPr>
          <w:t>пунктами 3.1</w:t>
        </w:r>
      </w:hyperlink>
      <w:r>
        <w:t xml:space="preserve"> и </w:t>
      </w:r>
      <w:hyperlink w:anchor="P83">
        <w:r>
          <w:rPr>
            <w:color w:val="0000FF"/>
          </w:rPr>
          <w:t>3.7 статьи 3</w:t>
        </w:r>
      </w:hyperlink>
      <w:r>
        <w:t xml:space="preserve"> настоящего Положения;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утверждает должностные инструкции работников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осуществляет прием граждан и юридических лиц;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организует и осуществляет </w:t>
      </w:r>
      <w:proofErr w:type="gramStart"/>
      <w:r>
        <w:t>контроль за</w:t>
      </w:r>
      <w:proofErr w:type="gramEnd"/>
      <w:r>
        <w:t xml:space="preserve"> соблюдением установленного порядка подготовки и рассмотрения проекта местного бюджета, отчета о его исполнении;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проводит</w:t>
      </w:r>
      <w:proofErr w:type="gramEnd"/>
      <w:r>
        <w:t xml:space="preserve"> оценку обоснованности доходных и расходных статей проекта местного бюджета;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проводит</w:t>
      </w:r>
      <w:proofErr w:type="gramEnd"/>
      <w:r>
        <w:t xml:space="preserve"> контрольные мероприятия в соответствии с планом деятельности </w:t>
      </w:r>
      <w:r>
        <w:lastRenderedPageBreak/>
        <w:t>Контрольно-счетной палаты, а также несет ответственность за их результаты;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осуществляет</w:t>
      </w:r>
      <w:proofErr w:type="gramEnd"/>
      <w:r>
        <w:t xml:space="preserve"> реализацию контрольных, экспертно-аналитических и информационных полномочий Контрольно-счетной палаты и несет ответственность за их результаты;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определяет эффективность и целесообразность расходов средств местного бюджета и использования собственности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представляет Совету депутатов городского округа Котельники Московской области ежегодные отчеты о деятельности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информирует о результатах проведенных контрольных мероприятий и экспертно-аналитических мероприятий Совет депутатов городского округа Котельники Московской области и Главу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имеет право принимать участие в заседаниях Совета депутатов городского округа Котельники Московской области, его рабочих групп, заседаниях других органов местного самоуправления городского округа Котельники Московской области по вопросам, относящимся к компетенции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определяет порядок, распределение функций и конкретных направлений деятельности между должностными лицами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запрашивает документы и информацию, необходимые для проведения контрольных и экспертно-аналитических мероприятий, как устно, так и письменно;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утверждает планы деятельности (работы) Контрольно-счетной палаты и изменения к ним;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осуществляет взаимодействие Контрольно-счетной палаты с правоохранительными органами, контрольными и надзорными органами, органами государственной власти РФ и субъектов РФ, муниципальными органами и организациями;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осуществляет иные права и обязанности, направленные на обеспечение деятельности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7.3. Аудитор Контрольно-счетной палаты осуществляет следующие полномочия: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организует работу в Контрольно-счетной палате в соответствии с бюджетным законодательством, муниципальными нормативными правовыми актами и Положением о Контрольно-счетной палате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организует и осуществляет </w:t>
      </w:r>
      <w:proofErr w:type="gramStart"/>
      <w:r>
        <w:t>контроль за</w:t>
      </w:r>
      <w:proofErr w:type="gramEnd"/>
      <w:r>
        <w:t xml:space="preserve"> соблюдением установленного порядка подготовки и рассмотрения проекта местного бюджета, отчета о его исполнении;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проводит</w:t>
      </w:r>
      <w:proofErr w:type="gramEnd"/>
      <w:r>
        <w:t xml:space="preserve"> оценку обоснованности доходных и расходных статей проекта местного бюджета;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проводит</w:t>
      </w:r>
      <w:proofErr w:type="gramEnd"/>
      <w:r>
        <w:t xml:space="preserve"> контрольные мероприятия в соответствии с планом деятельности Контрольно-счетной палаты, а также несет ответственность за их результаты;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организует и осуществляет</w:t>
      </w:r>
      <w:proofErr w:type="gramEnd"/>
      <w:r>
        <w:t xml:space="preserve"> реализацию контрольных, экспертно-аналитических и информационных полномочий Контрольно-счетной палаты и несет ответственность за их результаты;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определяет эффективность и целесообразность расходов средств местного бюджета и использования собственности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lastRenderedPageBreak/>
        <w:t>- имеет право принимать участие в заседаниях Совета депутатов городского округа Котельники Московской области, его рабочих групп, заседаниях других органов местного самоуправления городского округа Котельники Московской области по вопросам, относящимся к компетенции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запрашивает документы и информацию, необходимые для проведения контрольных и экспертно-аналитических мероприятий, как устно, так и письменно;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составляет планы деятельности (работы) Контрольно-счетной палаты с учетом поручений Совета депутатов городского округа Котельники Московской области, предложений и запросов Главы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осуществляет взаимодействие Контрольно-счетной палаты с правоохранительными органами, контрольными и надзорными органами, органами государственной власти РФ и субъектов РФ, муниципальными органами и организациями;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осуществляет иные полномочия, направленные на обеспечение деятельности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исполняет полномочия председателя Контрольно-счетной палаты в случае его временного отсутствия.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8. Формы и порядок осуществления Контрольно-счетной палатой</w:t>
      </w:r>
    </w:p>
    <w:p w:rsidR="00257684" w:rsidRDefault="00257684">
      <w:pPr>
        <w:pStyle w:val="ConsPlusTitle"/>
        <w:jc w:val="center"/>
      </w:pPr>
      <w:r>
        <w:t>внешнего муниципального финансового контроля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8.1. Внешний муниципальный финансовый контроль осуществляется Контрольно-счетной палатой: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 отношении органов местного самоуправления и муниципальных органов, всех типов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в отношении иных лиц в случаях, предусмотренных Бюджетным </w:t>
      </w:r>
      <w:hyperlink r:id="rId47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8.2.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8.3. Проведение контрольного мероприятия оформляется распоряжением председателя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Распоряжение председателя Контрольно-счетной палаты о проведении контрольного мероприятия в обязательном порядке должно содержать следующую информацию: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основание для проведения контрольного мероприятия;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наименование проверяемого объекта контрольного мероприятия;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краткое описание содержания контрольного мероприятия;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персональный состав должностных лиц, принимающих участие в проведении контрольного мероприятия;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конкретный срок проведения контрольного мероприятия в рамках срока проведения проверки, установленного в плане деятельности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lastRenderedPageBreak/>
        <w:t>- проверяемый период.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Срок проведения контрольного мероприятия не может превышать сорока пяти рабочих дней.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8.4. Контрольные мероприятия проводятся должностными лицами Контрольно-счетной палаты в соответствии с планом деятельности (работы)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8.5.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Контрольно-счетная палата составляется отчет.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8.6. Экспертно-аналитическая деятельность Контрольно-счетной палаты осуществляется </w:t>
      </w:r>
      <w:proofErr w:type="gramStart"/>
      <w:r>
        <w:t>при</w:t>
      </w:r>
      <w:proofErr w:type="gramEnd"/>
      <w:r>
        <w:t>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проведении</w:t>
      </w:r>
      <w:proofErr w:type="gramEnd"/>
      <w:r>
        <w:t xml:space="preserve"> экспертно-аналитических мероприятий, предусмотренных планом деятельности (работы) Контрольно-счетной палаты;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проведении</w:t>
      </w:r>
      <w:proofErr w:type="gramEnd"/>
      <w:r>
        <w:t xml:space="preserve"> финансовых экспертиз по поручениям Совета депутатов городского округа Котельники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проведении</w:t>
      </w:r>
      <w:proofErr w:type="gramEnd"/>
      <w:r>
        <w:t xml:space="preserve"> иных экспертно-аналитических мероприятий.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8.7. При проведении экспертно-аналитического мероприятия Контрольно-счетная палата составляет заключение. Результаты экспертно-аналитической деятельности также могут закрепляться в актах, справках, аналитических записках и других документах.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8.8. Экспертно-аналитическая деятельность осуществляется Контрольно-счетной палатой в соответствии с планом деятельности (работы) Контрольно-счетной палаты и по поручению Совета депутатов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При наличии соответствующего поручения Совета депутатов городского округа Котельники Московской области результаты проведенных экспертно-аналитических работ в форме заключения Контрольно-счетной палаты предоставляются Совету депутатов городского округа Котельники Московской области в сроки, указанные в данном поручении.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Иная экспертно-аналитическая деятельность осуществляется по решению председателя Контрольно-счетной палаты и на основе планов деятельности (работы)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8.9. Срок проведения экспертно-аналитических мероприятий не может превышать тридцати рабочих дней.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8.10. Информация о результатах проведенных экспертно-аналитических мероприятий органам государственной власти Российской Федерации, субъектам Российской Федерации, органам местного самоуправления и иным организациям может предоставляться по решению председателя Контрольно-счетной палаты.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 xml:space="preserve">9. Стандарты </w:t>
      </w:r>
      <w:proofErr w:type="gramStart"/>
      <w:r>
        <w:t>внешнего</w:t>
      </w:r>
      <w:proofErr w:type="gramEnd"/>
      <w:r>
        <w:t xml:space="preserve"> муниципального финансового контроля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9.1. Контрольно-счетная палата при осуществлении </w:t>
      </w:r>
      <w:proofErr w:type="gramStart"/>
      <w:r>
        <w:t>внешнего</w:t>
      </w:r>
      <w:proofErr w:type="gramEnd"/>
      <w:r>
        <w:t xml:space="preserve"> муниципального финансового контроля руководствуется </w:t>
      </w:r>
      <w:hyperlink r:id="rId48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9.2. </w:t>
      </w:r>
      <w:proofErr w:type="gramStart"/>
      <w:r>
        <w:t xml:space="preserve">Стандарты внешнего муниципального финансового контроля для проведения </w:t>
      </w:r>
      <w:r>
        <w:lastRenderedPageBreak/>
        <w:t>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9.3.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9.4. Стандарты </w:t>
      </w:r>
      <w:proofErr w:type="gramStart"/>
      <w:r>
        <w:t>внешнего</w:t>
      </w:r>
      <w:proofErr w:type="gramEnd"/>
      <w:r>
        <w:t xml:space="preserve">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10. Планирование деятельности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10.1. Контрольно-счетная палата осуществляет свою деятельность на основе планов, которые </w:t>
      </w:r>
      <w:proofErr w:type="gramStart"/>
      <w:r>
        <w:t>разрабатываются и утверждаются</w:t>
      </w:r>
      <w:proofErr w:type="gramEnd"/>
      <w:r>
        <w:t xml:space="preserve"> ею самостоятельно. Годовые планы деятельности (работы) Контрольно-счетной палаты содержат данные о сроках проведения указанных в них мероприятий, об ответственных исполнителях, о проверяемом периоде.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10.2.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 городского округа Котельники Московской области и предложений Главы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10.3. Контрольно-счетная палата ежегодно подготавливает отчет о своей деятельности, который направляется на рассмотрение в Совет депутатов городского округа Котельники Московской области, до 1 марта года, следующего за </w:t>
      </w:r>
      <w:proofErr w:type="gramStart"/>
      <w:r>
        <w:t>отчетным</w:t>
      </w:r>
      <w:proofErr w:type="gramEnd"/>
      <w:r>
        <w:t>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11. Обязательность исполнения требования должностных лиц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11.1. </w:t>
      </w:r>
      <w:proofErr w:type="gramStart"/>
      <w: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Московской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  <w:proofErr w:type="gramEnd"/>
      <w:r>
        <w:t xml:space="preserve"> Документы, материалы и информация могут быть затребованы как устно, так и письменно. Письменные запросы Контрольно-счетной палаты подписываются председателем Контрольно-счетной палаты или лицом, исполняющим его обязанности.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11.2.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12. Права, обязанности и ответственность должностных лиц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12.1. Должностные лица Контрольно-счетной палаты при осуществлении возложенных на них должностных полномочий имеют право: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57684" w:rsidRDefault="00257684">
      <w:pPr>
        <w:pStyle w:val="ConsPlusNormal"/>
        <w:spacing w:before="220"/>
        <w:ind w:firstLine="540"/>
        <w:jc w:val="both"/>
      </w:pPr>
      <w:bookmarkStart w:id="4" w:name="P241"/>
      <w:bookmarkEnd w:id="4"/>
      <w:r>
        <w:lastRenderedPageBreak/>
        <w:t>-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знакомиться с технической документацией к электронным базам данных;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12.2.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41">
        <w:r>
          <w:rPr>
            <w:color w:val="0000FF"/>
          </w:rPr>
          <w:t>абзацем 3 пункта 12.1</w:t>
        </w:r>
      </w:hyperlink>
      <w:r>
        <w:t xml:space="preserve"> настоящего Положения, должны незамедлительно (в течение 24 часов) уведомить об этом председателя Контрольно-счетной палаты в порядке и по форме уведомления, определенным законом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12.3.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12.4.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12.5. </w:t>
      </w:r>
      <w:proofErr w:type="gramStart"/>
      <w:r>
        <w:t xml:space="preserve">Должностные лица Контрольно-счетной палаты обязаны сохранять государственную, </w:t>
      </w:r>
      <w:r>
        <w:lastRenderedPageBreak/>
        <w:t>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12.6. </w:t>
      </w:r>
      <w:proofErr w:type="gramStart"/>
      <w: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</w:t>
      </w:r>
      <w:proofErr w:type="gramEnd"/>
      <w: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12.7.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12.8. Председатель и аудиторы Контрольно-счетной палаты вправе участвовать в заседаниях Совета депутатов городского округа Котельники Московской области и в заседаниях иных органов местного самоуправления. Указанные лица вправе участвовать в заседаниях комитетов, комиссий и рабочих групп, создаваемых Советом депутатов городского округа Котельники.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13. Представление информации Контрольно-счетной палате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bookmarkStart w:id="5" w:name="P259"/>
      <w:bookmarkEnd w:id="5"/>
      <w:r>
        <w:t xml:space="preserve">13.1. </w:t>
      </w:r>
      <w:proofErr w:type="gramStart"/>
      <w:r>
        <w:t>Органы местного самоуправления городского округа Котельники Московской области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законами Московской области сроки обязаны представлять в Контрольно-счетную палату по ее запросам информацию, документы и материалы, необходимые для проведения контрольных и</w:t>
      </w:r>
      <w:proofErr w:type="gramEnd"/>
      <w:r>
        <w:t xml:space="preserve"> экспертно-аналитических мероприятий.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13.2. Порядок направления Контрольно-счетной палатой запросов, указанных в </w:t>
      </w:r>
      <w:hyperlink w:anchor="P259">
        <w:r>
          <w:rPr>
            <w:color w:val="0000FF"/>
          </w:rPr>
          <w:t>п. 13.1</w:t>
        </w:r>
      </w:hyperlink>
      <w:r>
        <w:t>, определяется Регламентом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13.3. Контрольно-счетная палата не вправе запрашивать информацию, документы и материалы, если такие информация, документы и материалы ранее уже были ее представлены.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13.4. </w:t>
      </w:r>
      <w:proofErr w:type="gramStart"/>
      <w:r>
        <w:t xml:space="preserve">Непредставление или несвоевременное представление органами и организациями, указанными в </w:t>
      </w:r>
      <w:hyperlink w:anchor="P259">
        <w:r>
          <w:rPr>
            <w:color w:val="0000FF"/>
          </w:rPr>
          <w:t>п. 13.1</w:t>
        </w:r>
      </w:hyperlink>
      <w:r>
        <w:t xml:space="preserve"> настоящего Положения,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</w:t>
      </w:r>
      <w:proofErr w:type="gramEnd"/>
      <w:r>
        <w:t xml:space="preserve">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13.5.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 xml:space="preserve">14. Представления, предписания и уведомления о </w:t>
      </w:r>
      <w:proofErr w:type="gramStart"/>
      <w:r>
        <w:t>бюджетных</w:t>
      </w:r>
      <w:proofErr w:type="gramEnd"/>
    </w:p>
    <w:p w:rsidR="00257684" w:rsidRDefault="00257684">
      <w:pPr>
        <w:pStyle w:val="ConsPlusTitle"/>
        <w:jc w:val="center"/>
      </w:pPr>
      <w:proofErr w:type="gramStart"/>
      <w:r>
        <w:t>мерах</w:t>
      </w:r>
      <w:proofErr w:type="gramEnd"/>
      <w:r>
        <w:t xml:space="preserve"> принуждения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14.1. </w:t>
      </w:r>
      <w:proofErr w:type="gramStart"/>
      <w:r>
        <w:t>Контрольно-счетная палата по результатам проведения контрольных мероприятий вправе вносить в органы местного самоуправления городского округа Котельники Московской области и муниципальные органы городского округа Котельники Московской области,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</w:t>
      </w:r>
      <w:proofErr w:type="gramEnd"/>
      <w:r>
        <w:t xml:space="preserve">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14.2. Представление Контрольно-счетной палаты направляется объекту контрольного мероприятия по истечении десяти рабочих дней </w:t>
      </w:r>
      <w:proofErr w:type="gramStart"/>
      <w:r>
        <w:t>с даты подписания</w:t>
      </w:r>
      <w:proofErr w:type="gramEnd"/>
      <w:r>
        <w:t xml:space="preserve"> акта проверки должностными лицами объекта контрольного мероприятия.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При наличии замечаний руководителя объекта контрольного мероприятия представление Контрольно-счетной палаты направляется руководителю объекта контрольного мероприятия одновременно с заключением на замечания.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14.3. Представление Контрольно-счетной палаты подписывается председателем Контрольно-счетной палаты либо лицом, исполняющим его обязанности.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14.4. </w:t>
      </w:r>
      <w:proofErr w:type="gramStart"/>
      <w:r>
        <w:t>Органы местного самоуправления городского округа Котельники Московской области, муниципальные органы городского округа Котельники Московской области, а также организации в указанный в представлении срок или, если срок не указан, в течение тридцати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14.5. Срок выполнения представления может быть продлен по решению Контрольно-счетной палаты, но не более одного раза.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14.6. </w:t>
      </w:r>
      <w:proofErr w:type="gramStart"/>
      <w:r>
        <w:t>В случае выявления нарушений, требующих безотлагательных мер по их пресечению и предупреждению, не 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городского округа Котельники, муниципальные органы городского округа Котельники Московской области, проверяемые органы и организации и их должностным лицам предписание.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14.7.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лицом, исполняющим его обязанности.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14.8. Предписание Контрольно-счетной палаты должно быть исполнено в установленные в нем сроки.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14.9. Срок выполнения предписания может быть продлен по решению Контрольно-счетной палаты, но не более одного раза.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14.10.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14.11. В случае если при проведении контрольных мероприятий выявлены факты </w:t>
      </w:r>
      <w:r>
        <w:lastRenderedPageBreak/>
        <w:t>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14.12. Под уведомлением о применении бюджетных мер принуждения понимается документ Контрольно-счетной палаты, обязательный к рассмотрению финансовым управлением администрации городского округа Котельники Московской области, содержащий основания для применения предусмотренных Бюджетным </w:t>
      </w:r>
      <w:hyperlink r:id="rId52">
        <w:r>
          <w:rPr>
            <w:color w:val="0000FF"/>
          </w:rPr>
          <w:t>кодексом</w:t>
        </w:r>
      </w:hyperlink>
      <w:r>
        <w:t xml:space="preserve"> РФ бюджетных мер принуждения.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14.13. При выявлении в ходе контрольного мероприятия бюджетных нарушений председатель Контрольно-счетной палаты направляет уведомление о применении бюджетных мер принуждения финансовому управлению администрации городского округа Котельники Московской области не позднее 30 календарных дней после даты окончания контрольного мероприятия.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В случае отсутствия председателя Контрольно-счетной палаты уведомление о применении бюджетных мер принуждения </w:t>
      </w:r>
      <w:proofErr w:type="gramStart"/>
      <w:r>
        <w:t>подписывается и направляется</w:t>
      </w:r>
      <w:proofErr w:type="gramEnd"/>
      <w:r>
        <w:t xml:space="preserve"> лицом, исполняющим его обязанности.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14.14. Бюджетные меры принуждения подлежат применению финансовым управлением администрации городского округа Котельники Московской области в течение 30 календарных дней после получения им уведомления о применении бюджетных мер принуждения.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15. Гарантии прав проверяемых органов и организаций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15.1. По итогам проведения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палаты составляется отчет.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Примерные формы акта и отчета утверждаются Регламентом Контрольно-счетной палаты.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Акт подписывается должностными лицами Контрольно-счетной палаты, участвовавшими в проведении контрольного мероприятия, два экземпляра акта направляются в проверяемый орган или организацию.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Срок подготовки акта не должен превышать десяти рабочих дней </w:t>
      </w:r>
      <w:proofErr w:type="gramStart"/>
      <w:r>
        <w:t>с даты окончания</w:t>
      </w:r>
      <w:proofErr w:type="gramEnd"/>
      <w:r>
        <w:t xml:space="preserve"> контрольного мероприятия.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Срок для ознакомления проверяемой организации с актом устанавливается не более семи рабочих дней. Пояснения и замечания руководителей проверяемых органов и организаций </w:t>
      </w:r>
      <w:proofErr w:type="gramStart"/>
      <w:r>
        <w:t>прилагаются к актам и в дальнейшем являются</w:t>
      </w:r>
      <w:proofErr w:type="gramEnd"/>
      <w:r>
        <w:t xml:space="preserve"> их неотъемлемой частью.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Замечания и пояснения излагаются в письменном виде сразу или направляются в Контрольно-счетную палату в установленные законодательством сроки после представления акта для ознакомления.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В случае поступления от ответственных должностных лиц объекта контрольного мероприятия письменных замечаний должностные лица Контрольно-счетной палаты в срок не более десяти календарных дней </w:t>
      </w:r>
      <w:proofErr w:type="gramStart"/>
      <w:r>
        <w:t>с даты поступления</w:t>
      </w:r>
      <w:proofErr w:type="gramEnd"/>
      <w:r>
        <w:t xml:space="preserve"> замечаний в Контрольно-счетную палату готовят заключение на представленные замечания.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Заключение должностных лиц Контрольно-счетной палаты на представленные замечания </w:t>
      </w:r>
      <w:proofErr w:type="gramStart"/>
      <w:r>
        <w:t>прилагается к отчету и в дальнейшем является</w:t>
      </w:r>
      <w:proofErr w:type="gramEnd"/>
      <w:r>
        <w:t xml:space="preserve"> его неотъемлемой частью.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lastRenderedPageBreak/>
        <w:t>По отдельным вопросам контрольного мероприятия для закрепления результатов и выводов аналитического характера, как правило, в случае отсутствия нарушений может составляться справка.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Справки по отдельным вопросам контрольного мероприятия подписываются должностными лицами Контрольно-счетной палаты, непосредственно проверявшими соответствующий вопрос.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15.2.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15.3. Отчет по контрольным мероприятиям в отсутствие замечаний и пояснений руководителей объектов контрольных мероприятий направляются в адрес Совета депутатов городского округа Котельники Московской области и Главы городского округа Котельники Московской области и по истечении десяти рабочих дней после даты ознакомления с актом должностных лиц объекта контрольного мероприятия.</w:t>
      </w:r>
    </w:p>
    <w:p w:rsidR="00257684" w:rsidRDefault="00257684">
      <w:pPr>
        <w:pStyle w:val="ConsPlusNormal"/>
        <w:spacing w:before="220"/>
        <w:ind w:firstLine="540"/>
        <w:jc w:val="both"/>
      </w:pPr>
      <w:proofErr w:type="gramStart"/>
      <w:r>
        <w:t>При наличии замечаний (пояснений) руководителей объектов контрольных мероприятий Отчет по контрольным мероприятиям направляется одновременно с заключением на замечания (пояснения) руководителей объектов контрольных мероприятий, подготовленным Контрольно-счетной палатой, в адрес Совета депутатов городского округа Котельники Московской области и Главы городского округа Котельники Московской области в срок не позднее трех рабочих дней с даты подписания отчета.</w:t>
      </w:r>
      <w:proofErr w:type="gramEnd"/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16. Взаимодействие 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16.1. </w:t>
      </w:r>
      <w:proofErr w:type="gramStart"/>
      <w:r>
        <w:t>Контрольно-счетная палата городского округа Котельники Московской области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>
        <w:t xml:space="preserve"> Контрольно-счетная палата вправе заключать с ними соглашения о сотрудничестве и взаимодействии.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16.2.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16.3.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16.4. В целях координации своей деятельности Контрольно-счетная палата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16.5. Контрольно-счетная палата по письменному обращению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16.6. Контрольно-счетная палата вправе обратиться в Счетную палату Российской Федерации </w:t>
      </w:r>
      <w:r>
        <w:lastRenderedPageBreak/>
        <w:t>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17. Обеспечение доступа к информации о деятельности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 xml:space="preserve">17.1. </w:t>
      </w:r>
      <w:proofErr w:type="gramStart"/>
      <w:r>
        <w:t>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или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257684" w:rsidRDefault="00257684">
      <w:pPr>
        <w:pStyle w:val="ConsPlusNormal"/>
        <w:spacing w:before="220"/>
        <w:ind w:firstLine="540"/>
        <w:jc w:val="both"/>
      </w:pPr>
      <w:r>
        <w:t>17.2. Контрольно-счетная палата ежегодно подготавливает отчет о своей деятельности, который опубликовывается в средствах массовой информации или размещается в сети Интернет только после его рассмотрения Советом депутатов городского округа Котельники Московской области. Отчет подлежит опубликованию в средствах массовой информации в объеме информации, определенном Советом депутатов городского округа Котельники Московской области.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17.3.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нормативными правовыми актами Совета депутатов городского округа Котельники Московской области и Регламентом Контрольно-счетной палаты.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18. Финансовое обеспечение деятельности Контрольно-счетной</w:t>
      </w:r>
    </w:p>
    <w:p w:rsidR="00257684" w:rsidRDefault="00257684">
      <w:pPr>
        <w:pStyle w:val="ConsPlusTitle"/>
        <w:jc w:val="center"/>
      </w:pPr>
      <w:r>
        <w:t>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18.1. Финансовое обеспечение деятельности Контрольно-счетной палаты осуществляется за счет средств местного бюджета.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18.2. </w:t>
      </w:r>
      <w:proofErr w:type="gramStart"/>
      <w:r>
        <w:t>Контроль за</w:t>
      </w:r>
      <w:proofErr w:type="gramEnd"/>
      <w:r>
        <w:t xml:space="preserve"> использованием Контрольно-счетной палатой бюджетных средств или муниципального имущества осуществляется на основании решений Совета депутатов городского округа Котельники Московской области.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>19. Материальное и социальное обеспечение должностных лиц</w:t>
      </w:r>
    </w:p>
    <w:p w:rsidR="00257684" w:rsidRDefault="00257684">
      <w:pPr>
        <w:pStyle w:val="ConsPlusTitle"/>
        <w:jc w:val="center"/>
      </w:pPr>
      <w:r>
        <w:t>Контрольно-счетной палаты</w:t>
      </w:r>
    </w:p>
    <w:p w:rsidR="00257684" w:rsidRDefault="00257684">
      <w:pPr>
        <w:pStyle w:val="ConsPlusNormal"/>
        <w:jc w:val="center"/>
      </w:pPr>
    </w:p>
    <w:p w:rsidR="00257684" w:rsidRDefault="00257684">
      <w:pPr>
        <w:pStyle w:val="ConsPlusNormal"/>
        <w:jc w:val="center"/>
      </w:pPr>
      <w:proofErr w:type="gramStart"/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городского округа</w:t>
      </w:r>
      <w:proofErr w:type="gramEnd"/>
    </w:p>
    <w:p w:rsidR="00257684" w:rsidRDefault="00257684">
      <w:pPr>
        <w:pStyle w:val="ConsPlusNormal"/>
        <w:jc w:val="center"/>
      </w:pPr>
      <w:r>
        <w:t>Котельники МО от 30.05.2023 N 3/64)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19.1. Должностным лицам, замещающим муниципальные должности (председатель, аудитор) в Контрольно-счетной палате гарантируется: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денежное содержание (вознаграждение) в соответствии с муниципальными правовыми актами Совета </w:t>
      </w:r>
      <w:proofErr w:type="gramStart"/>
      <w:r>
        <w:t>депутатов</w:t>
      </w:r>
      <w:proofErr w:type="gramEnd"/>
      <w:r>
        <w:t xml:space="preserve"> утвержденными в соответствии с федеральным законодательством и законодательством Московской области;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предоставление ежегодного дополнительного оплачиваемого отпуска продолжительностью 15 календарных дней;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- профессиональное развитие, в том числе получение дополнительного профессионального </w:t>
      </w:r>
      <w:r>
        <w:lastRenderedPageBreak/>
        <w:t>образования;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- ежегодная дополнительная денежная выплата к ежегодному оплачиваемому отпуску за календарный год в размере четырех должностных окладов.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 xml:space="preserve">19.2. Меры по материальному и социальному обеспечению председателя и аудиторов Контрольно-счетной палаты устанавливаются настоящим Положением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Московской области.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Title"/>
        <w:jc w:val="center"/>
        <w:outlineLvl w:val="1"/>
      </w:pPr>
      <w:r>
        <w:t xml:space="preserve">20. Ответственность должностных лиц </w:t>
      </w:r>
      <w:proofErr w:type="gramStart"/>
      <w:r>
        <w:t>Контрольно-счетной</w:t>
      </w:r>
      <w:proofErr w:type="gramEnd"/>
    </w:p>
    <w:p w:rsidR="00257684" w:rsidRDefault="00257684">
      <w:pPr>
        <w:pStyle w:val="ConsPlusTitle"/>
        <w:jc w:val="center"/>
      </w:pPr>
      <w:r>
        <w:t>палаты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ind w:firstLine="540"/>
        <w:jc w:val="both"/>
      </w:pPr>
      <w:r>
        <w:t>20.1.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57684" w:rsidRDefault="00257684">
      <w:pPr>
        <w:pStyle w:val="ConsPlusNormal"/>
        <w:spacing w:before="220"/>
        <w:ind w:firstLine="540"/>
        <w:jc w:val="both"/>
      </w:pPr>
      <w:r>
        <w:t>20.2. Действия должностных лиц Контрольно-счетной палаты могут быть обжалованы в соответствии с действующим законодательством.</w:t>
      </w: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jc w:val="both"/>
      </w:pPr>
    </w:p>
    <w:p w:rsidR="00257684" w:rsidRDefault="002576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63" w:rsidRDefault="00B31563">
      <w:bookmarkStart w:id="6" w:name="_GoBack"/>
      <w:bookmarkEnd w:id="6"/>
    </w:p>
    <w:sectPr w:rsidR="00B31563" w:rsidSect="000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84"/>
    <w:rsid w:val="00257684"/>
    <w:rsid w:val="00B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0" TargetMode="External"/><Relationship Id="rId18" Type="http://schemas.openxmlformats.org/officeDocument/2006/relationships/hyperlink" Target="https://login.consultant.ru/link/?req=doc&amp;base=MOB&amp;n=154330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MOB&amp;n=448229&amp;dst=100006" TargetMode="External"/><Relationship Id="rId21" Type="http://schemas.openxmlformats.org/officeDocument/2006/relationships/hyperlink" Target="https://login.consultant.ru/link/?req=doc&amp;base=MOB&amp;n=170933&amp;dst=100181" TargetMode="External"/><Relationship Id="rId34" Type="http://schemas.openxmlformats.org/officeDocument/2006/relationships/hyperlink" Target="https://login.consultant.ru/link/?req=doc&amp;base=LAW&amp;n=2875" TargetMode="External"/><Relationship Id="rId42" Type="http://schemas.openxmlformats.org/officeDocument/2006/relationships/hyperlink" Target="https://login.consultant.ru/link/?req=doc&amp;base=LAW&amp;n=523306" TargetMode="External"/><Relationship Id="rId47" Type="http://schemas.openxmlformats.org/officeDocument/2006/relationships/hyperlink" Target="https://login.consultant.ru/link/?req=doc&amp;base=LAW&amp;n=495710" TargetMode="External"/><Relationship Id="rId50" Type="http://schemas.openxmlformats.org/officeDocument/2006/relationships/hyperlink" Target="https://login.consultant.ru/link/?req=doc&amp;base=LAW&amp;n=52330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447600&amp;dst=100015" TargetMode="Externa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MOB&amp;n=170594&amp;dst=100014" TargetMode="External"/><Relationship Id="rId25" Type="http://schemas.openxmlformats.org/officeDocument/2006/relationships/hyperlink" Target="https://login.consultant.ru/link/?req=doc&amp;base=MOB&amp;n=448229&amp;dst=100005" TargetMode="External"/><Relationship Id="rId33" Type="http://schemas.openxmlformats.org/officeDocument/2006/relationships/hyperlink" Target="https://login.consultant.ru/link/?req=doc&amp;base=LAW&amp;n=523230" TargetMode="External"/><Relationship Id="rId38" Type="http://schemas.openxmlformats.org/officeDocument/2006/relationships/hyperlink" Target="https://login.consultant.ru/link/?req=doc&amp;base=LAW&amp;n=523305" TargetMode="External"/><Relationship Id="rId46" Type="http://schemas.openxmlformats.org/officeDocument/2006/relationships/hyperlink" Target="https://login.consultant.ru/link/?req=doc&amp;base=MOB&amp;n=4316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170594" TargetMode="External"/><Relationship Id="rId20" Type="http://schemas.openxmlformats.org/officeDocument/2006/relationships/hyperlink" Target="https://login.consultant.ru/link/?req=doc&amp;base=MOB&amp;n=170933&amp;dst=100006" TargetMode="External"/><Relationship Id="rId29" Type="http://schemas.openxmlformats.org/officeDocument/2006/relationships/hyperlink" Target="https://login.consultant.ru/link/?req=doc&amp;base=LAW&amp;n=523230" TargetMode="External"/><Relationship Id="rId41" Type="http://schemas.openxmlformats.org/officeDocument/2006/relationships/hyperlink" Target="https://login.consultant.ru/link/?req=doc&amp;base=LAW&amp;n=523230&amp;dst=9" TargetMode="External"/><Relationship Id="rId54" Type="http://schemas.openxmlformats.org/officeDocument/2006/relationships/hyperlink" Target="https://login.consultant.ru/link/?req=doc&amp;base=LAW&amp;n=5232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06237&amp;dst=100005" TargetMode="External"/><Relationship Id="rId11" Type="http://schemas.openxmlformats.org/officeDocument/2006/relationships/hyperlink" Target="https://login.consultant.ru/link/?req=doc&amp;base=MOB&amp;n=448229&amp;dst=100005" TargetMode="External"/><Relationship Id="rId24" Type="http://schemas.openxmlformats.org/officeDocument/2006/relationships/hyperlink" Target="https://login.consultant.ru/link/?req=doc&amp;base=MOB&amp;n=382312&amp;dst=100005" TargetMode="External"/><Relationship Id="rId32" Type="http://schemas.openxmlformats.org/officeDocument/2006/relationships/hyperlink" Target="https://login.consultant.ru/link/?req=doc&amp;base=MOB&amp;n=431666" TargetMode="External"/><Relationship Id="rId37" Type="http://schemas.openxmlformats.org/officeDocument/2006/relationships/hyperlink" Target="https://login.consultant.ru/link/?req=doc&amp;base=LAW&amp;n=523306" TargetMode="External"/><Relationship Id="rId40" Type="http://schemas.openxmlformats.org/officeDocument/2006/relationships/hyperlink" Target="https://login.consultant.ru/link/?req=doc&amp;base=LAW&amp;n=523230&amp;dst=100061" TargetMode="External"/><Relationship Id="rId45" Type="http://schemas.openxmlformats.org/officeDocument/2006/relationships/hyperlink" Target="https://login.consultant.ru/link/?req=doc&amp;base=LAW&amp;n=495181" TargetMode="External"/><Relationship Id="rId53" Type="http://schemas.openxmlformats.org/officeDocument/2006/relationships/hyperlink" Target="https://login.consultant.ru/link/?req=doc&amp;base=MOB&amp;n=382312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MOB&amp;n=447600&amp;dst=100015" TargetMode="External"/><Relationship Id="rId23" Type="http://schemas.openxmlformats.org/officeDocument/2006/relationships/hyperlink" Target="https://login.consultant.ru/link/?req=doc&amp;base=MOB&amp;n=363096&amp;dst=100005" TargetMode="External"/><Relationship Id="rId28" Type="http://schemas.openxmlformats.org/officeDocument/2006/relationships/hyperlink" Target="https://login.consultant.ru/link/?req=doc&amp;base=LAW&amp;n=501480" TargetMode="External"/><Relationship Id="rId36" Type="http://schemas.openxmlformats.org/officeDocument/2006/relationships/hyperlink" Target="https://login.consultant.ru/link/?req=doc&amp;base=LAW&amp;n=523306" TargetMode="External"/><Relationship Id="rId49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hyperlink" Target="https://login.consultant.ru/link/?req=doc&amp;base=MOB&amp;n=382312&amp;dst=100005" TargetMode="External"/><Relationship Id="rId19" Type="http://schemas.openxmlformats.org/officeDocument/2006/relationships/hyperlink" Target="https://login.consultant.ru/link/?req=doc&amp;base=MOB&amp;n=154330&amp;dst=100011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523290" TargetMode="External"/><Relationship Id="rId52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3096&amp;dst=100005" TargetMode="External"/><Relationship Id="rId14" Type="http://schemas.openxmlformats.org/officeDocument/2006/relationships/hyperlink" Target="https://login.consultant.ru/link/?req=doc&amp;base=MOB&amp;n=431666" TargetMode="External"/><Relationship Id="rId22" Type="http://schemas.openxmlformats.org/officeDocument/2006/relationships/hyperlink" Target="https://login.consultant.ru/link/?req=doc&amp;base=MOB&amp;n=170933&amp;dst=100181" TargetMode="External"/><Relationship Id="rId27" Type="http://schemas.openxmlformats.org/officeDocument/2006/relationships/hyperlink" Target="https://login.consultant.ru/link/?req=doc&amp;base=LAW&amp;n=495710" TargetMode="External"/><Relationship Id="rId30" Type="http://schemas.openxmlformats.org/officeDocument/2006/relationships/hyperlink" Target="https://login.consultant.ru/link/?req=doc&amp;base=MOB&amp;n=431666" TargetMode="External"/><Relationship Id="rId35" Type="http://schemas.openxmlformats.org/officeDocument/2006/relationships/hyperlink" Target="https://login.consultant.ru/link/?req=doc&amp;base=MOB&amp;n=431666" TargetMode="External"/><Relationship Id="rId43" Type="http://schemas.openxmlformats.org/officeDocument/2006/relationships/hyperlink" Target="https://login.consultant.ru/link/?req=doc&amp;base=LAW&amp;n=523305" TargetMode="External"/><Relationship Id="rId48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225266&amp;dst=100005" TargetMode="External"/><Relationship Id="rId51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8627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города Котельники</dc:creator>
  <cp:lastModifiedBy>КСП города Котельники</cp:lastModifiedBy>
  <cp:revision>1</cp:revision>
  <dcterms:created xsi:type="dcterms:W3CDTF">2026-03-11T08:46:00Z</dcterms:created>
  <dcterms:modified xsi:type="dcterms:W3CDTF">2026-03-11T08:49:00Z</dcterms:modified>
</cp:coreProperties>
</file>