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C66" w:rsidRPr="00CD2C66" w:rsidTr="00CD2C66">
        <w:tc>
          <w:tcPr>
            <w:tcW w:w="4677" w:type="dxa"/>
            <w:tcBorders>
              <w:top w:val="nil"/>
              <w:left w:val="nil"/>
              <w:bottom w:val="nil"/>
              <w:right w:val="nil"/>
            </w:tcBorders>
          </w:tcPr>
          <w:p w:rsidR="00CD2C66" w:rsidRPr="00CD2C66" w:rsidRDefault="00CD2C66">
            <w:pPr>
              <w:pStyle w:val="ConsPlusNormal"/>
              <w:outlineLvl w:val="0"/>
              <w:rPr>
                <w:rFonts w:ascii="Times New Roman" w:hAnsi="Times New Roman" w:cs="Times New Roman"/>
                <w:sz w:val="24"/>
                <w:szCs w:val="24"/>
              </w:rPr>
            </w:pPr>
            <w:bookmarkStart w:id="0" w:name="_GoBack"/>
            <w:bookmarkEnd w:id="0"/>
            <w:r w:rsidRPr="00CD2C66">
              <w:rPr>
                <w:rFonts w:ascii="Times New Roman" w:hAnsi="Times New Roman" w:cs="Times New Roman"/>
                <w:sz w:val="24"/>
                <w:szCs w:val="24"/>
              </w:rPr>
              <w:t>1 апреля 2016 года</w:t>
            </w:r>
          </w:p>
        </w:tc>
        <w:tc>
          <w:tcPr>
            <w:tcW w:w="4678" w:type="dxa"/>
            <w:tcBorders>
              <w:top w:val="nil"/>
              <w:left w:val="nil"/>
              <w:bottom w:val="nil"/>
              <w:right w:val="nil"/>
            </w:tcBorders>
          </w:tcPr>
          <w:p w:rsidR="00CD2C66" w:rsidRPr="00CD2C66" w:rsidRDefault="00CD2C66">
            <w:pPr>
              <w:pStyle w:val="ConsPlusNormal"/>
              <w:jc w:val="right"/>
              <w:outlineLvl w:val="0"/>
              <w:rPr>
                <w:rFonts w:ascii="Times New Roman" w:hAnsi="Times New Roman" w:cs="Times New Roman"/>
                <w:sz w:val="24"/>
                <w:szCs w:val="24"/>
              </w:rPr>
            </w:pPr>
            <w:r w:rsidRPr="00CD2C66">
              <w:rPr>
                <w:rFonts w:ascii="Times New Roman" w:hAnsi="Times New Roman" w:cs="Times New Roman"/>
                <w:sz w:val="24"/>
                <w:szCs w:val="24"/>
              </w:rPr>
              <w:t>N 147</w:t>
            </w:r>
          </w:p>
        </w:tc>
      </w:tr>
    </w:tbl>
    <w:p w:rsidR="00CD2C66" w:rsidRPr="00CD2C66" w:rsidRDefault="00CD2C66">
      <w:pPr>
        <w:pStyle w:val="ConsPlusNormal"/>
        <w:pBdr>
          <w:top w:val="single" w:sz="6" w:space="0" w:color="auto"/>
        </w:pBdr>
        <w:spacing w:before="100" w:after="100"/>
        <w:jc w:val="both"/>
        <w:rPr>
          <w:rFonts w:ascii="Times New Roman" w:hAnsi="Times New Roman" w:cs="Times New Roman"/>
          <w:sz w:val="24"/>
          <w:szCs w:val="24"/>
        </w:rPr>
      </w:pPr>
    </w:p>
    <w:p w:rsidR="00CD2C66" w:rsidRPr="00CD2C66" w:rsidRDefault="00CD2C66">
      <w:pPr>
        <w:pStyle w:val="ConsPlusNormal"/>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УКАЗ</w:t>
      </w:r>
    </w:p>
    <w:p w:rsidR="00CD2C66" w:rsidRPr="00CD2C66" w:rsidRDefault="00CD2C66">
      <w:pPr>
        <w:pStyle w:val="ConsPlusTitle"/>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ПРЕЗИДЕНТА РОССИЙСКОЙ ФЕДЕРАЦИИ</w:t>
      </w:r>
    </w:p>
    <w:p w:rsidR="00CD2C66" w:rsidRPr="00CD2C66" w:rsidRDefault="00CD2C66">
      <w:pPr>
        <w:pStyle w:val="ConsPlusTitle"/>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О НАЦИОНАЛЬНОМ ПЛАНЕ</w:t>
      </w: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соответствии с </w:t>
      </w:r>
      <w:hyperlink r:id="rId5" w:history="1">
        <w:r w:rsidRPr="00CD2C66">
          <w:rPr>
            <w:rFonts w:ascii="Times New Roman" w:hAnsi="Times New Roman" w:cs="Times New Roman"/>
            <w:color w:val="0000FF"/>
            <w:sz w:val="24"/>
            <w:szCs w:val="24"/>
          </w:rPr>
          <w:t>пунктом 1 части 1 статьи 5</w:t>
        </w:r>
      </w:hyperlink>
      <w:r w:rsidRPr="00CD2C66">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 Утвердить прилагаемый Национальный </w:t>
      </w:r>
      <w:hyperlink w:anchor="P57" w:history="1">
        <w:r w:rsidRPr="00CD2C66">
          <w:rPr>
            <w:rFonts w:ascii="Times New Roman" w:hAnsi="Times New Roman" w:cs="Times New Roman"/>
            <w:color w:val="0000FF"/>
            <w:sz w:val="24"/>
            <w:szCs w:val="24"/>
          </w:rPr>
          <w:t>план</w:t>
        </w:r>
      </w:hyperlink>
      <w:r w:rsidRPr="00CD2C66">
        <w:rPr>
          <w:rFonts w:ascii="Times New Roman" w:hAnsi="Times New Roman" w:cs="Times New Roman"/>
          <w:sz w:val="24"/>
          <w:szCs w:val="24"/>
        </w:rPr>
        <w:t xml:space="preserve"> 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bookmarkStart w:id="1" w:name="P13"/>
      <w:bookmarkEnd w:id="1"/>
      <w:r w:rsidRPr="00CD2C66">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6" w:history="1">
        <w:r w:rsidRPr="00CD2C66">
          <w:rPr>
            <w:rFonts w:ascii="Times New Roman" w:hAnsi="Times New Roman" w:cs="Times New Roman"/>
            <w:color w:val="0000FF"/>
            <w:sz w:val="24"/>
            <w:szCs w:val="24"/>
          </w:rPr>
          <w:t>стратегией</w:t>
        </w:r>
      </w:hyperlink>
      <w:r w:rsidRPr="00CD2C6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CD2C66">
          <w:rPr>
            <w:rFonts w:ascii="Times New Roman" w:hAnsi="Times New Roman" w:cs="Times New Roman"/>
            <w:color w:val="0000FF"/>
            <w:sz w:val="24"/>
            <w:szCs w:val="24"/>
          </w:rPr>
          <w:t>планом</w:t>
        </w:r>
      </w:hyperlink>
      <w:r w:rsidRPr="00CD2C6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CD2C66">
          <w:rPr>
            <w:rFonts w:ascii="Times New Roman" w:hAnsi="Times New Roman" w:cs="Times New Roman"/>
            <w:color w:val="0000FF"/>
            <w:sz w:val="24"/>
            <w:szCs w:val="24"/>
          </w:rPr>
          <w:t>пункта 2</w:t>
        </w:r>
      </w:hyperlink>
      <w:r w:rsidRPr="00CD2C66">
        <w:rPr>
          <w:rFonts w:ascii="Times New Roman" w:hAnsi="Times New Roman" w:cs="Times New Roman"/>
          <w:sz w:val="24"/>
          <w:szCs w:val="24"/>
        </w:rPr>
        <w:t xml:space="preserve"> настоящего Указа.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CD2C66">
          <w:rPr>
            <w:rFonts w:ascii="Times New Roman" w:hAnsi="Times New Roman" w:cs="Times New Roman"/>
            <w:color w:val="0000FF"/>
            <w:sz w:val="24"/>
            <w:szCs w:val="24"/>
          </w:rPr>
          <w:t>пункта 2</w:t>
        </w:r>
      </w:hyperlink>
      <w:r w:rsidRPr="00CD2C66">
        <w:rPr>
          <w:rFonts w:ascii="Times New Roman" w:hAnsi="Times New Roman" w:cs="Times New Roman"/>
          <w:sz w:val="24"/>
          <w:szCs w:val="24"/>
        </w:rPr>
        <w:t xml:space="preserve"> настоящего Указа для подготовки проекта сводного доклада.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6. Рекомендовать Верховному Суду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bookmarkStart w:id="2" w:name="P18"/>
      <w:bookmarkEnd w:id="2"/>
      <w:r w:rsidRPr="00CD2C66">
        <w:rPr>
          <w:rFonts w:ascii="Times New Roman" w:hAnsi="Times New Roman" w:cs="Times New Roman"/>
          <w:sz w:val="24"/>
          <w:szCs w:val="24"/>
        </w:rPr>
        <w:t>а) подготовить и утвердить: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CD2C66">
          <w:rPr>
            <w:rFonts w:ascii="Times New Roman" w:hAnsi="Times New Roman" w:cs="Times New Roman"/>
            <w:color w:val="0000FF"/>
            <w:sz w:val="24"/>
            <w:szCs w:val="24"/>
          </w:rPr>
          <w:t>пункта 9 части 1 статьи 31</w:t>
        </w:r>
      </w:hyperlink>
      <w:r w:rsidRPr="00CD2C66">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CD2C66">
          <w:rPr>
            <w:rFonts w:ascii="Times New Roman" w:hAnsi="Times New Roman" w:cs="Times New Roman"/>
            <w:color w:val="0000FF"/>
            <w:sz w:val="24"/>
            <w:szCs w:val="24"/>
          </w:rPr>
          <w:t>статьей 19.29</w:t>
        </w:r>
      </w:hyperlink>
      <w:r w:rsidRPr="00CD2C66">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CD2C66">
          <w:rPr>
            <w:rFonts w:ascii="Times New Roman" w:hAnsi="Times New Roman" w:cs="Times New Roman"/>
            <w:color w:val="0000FF"/>
            <w:sz w:val="24"/>
            <w:szCs w:val="24"/>
          </w:rPr>
          <w:t>подпункте "а"</w:t>
        </w:r>
      </w:hyperlink>
      <w:r w:rsidRPr="00CD2C66">
        <w:rPr>
          <w:rFonts w:ascii="Times New Roman" w:hAnsi="Times New Roman" w:cs="Times New Roman"/>
          <w:sz w:val="24"/>
          <w:szCs w:val="24"/>
        </w:rPr>
        <w:t xml:space="preserve"> настоящего пункта;</w:t>
      </w:r>
    </w:p>
    <w:p w:rsidR="00CD2C66" w:rsidRPr="00CD2C66" w:rsidRDefault="00CD2C66">
      <w:pPr>
        <w:pStyle w:val="ConsPlusNormal"/>
        <w:ind w:firstLine="540"/>
        <w:jc w:val="both"/>
        <w:rPr>
          <w:rFonts w:ascii="Times New Roman" w:hAnsi="Times New Roman" w:cs="Times New Roman"/>
          <w:sz w:val="24"/>
          <w:szCs w:val="24"/>
        </w:rPr>
      </w:pPr>
      <w:bookmarkStart w:id="3" w:name="P23"/>
      <w:bookmarkEnd w:id="3"/>
      <w:r w:rsidRPr="00CD2C66">
        <w:rPr>
          <w:rFonts w:ascii="Times New Roman" w:hAnsi="Times New Roman" w:cs="Times New Roman"/>
          <w:sz w:val="24"/>
          <w:szCs w:val="24"/>
        </w:rPr>
        <w:t xml:space="preserve">в) совместно с Судебным департаментом при Верховном Суде Российской </w:t>
      </w:r>
      <w:r w:rsidRPr="00CD2C66">
        <w:rPr>
          <w:rFonts w:ascii="Times New Roman" w:hAnsi="Times New Roman" w:cs="Times New Roman"/>
          <w:sz w:val="24"/>
          <w:szCs w:val="24"/>
        </w:rPr>
        <w:lastRenderedPageBreak/>
        <w:t>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CD2C66">
          <w:rPr>
            <w:rFonts w:ascii="Times New Roman" w:hAnsi="Times New Roman" w:cs="Times New Roman"/>
            <w:color w:val="0000FF"/>
            <w:sz w:val="24"/>
            <w:szCs w:val="24"/>
          </w:rPr>
          <w:t>рекомендации</w:t>
        </w:r>
      </w:hyperlink>
      <w:r w:rsidRPr="00CD2C66">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Доклад о результатах исполнения </w:t>
      </w:r>
      <w:hyperlink w:anchor="P23" w:history="1">
        <w:r w:rsidRPr="00CD2C66">
          <w:rPr>
            <w:rFonts w:ascii="Times New Roman" w:hAnsi="Times New Roman" w:cs="Times New Roman"/>
            <w:color w:val="0000FF"/>
            <w:sz w:val="24"/>
            <w:szCs w:val="24"/>
          </w:rPr>
          <w:t>подпункта "в"</w:t>
        </w:r>
      </w:hyperlink>
      <w:r w:rsidRPr="00CD2C66">
        <w:rPr>
          <w:rFonts w:ascii="Times New Roman" w:hAnsi="Times New Roman" w:cs="Times New Roman"/>
          <w:sz w:val="24"/>
          <w:szCs w:val="24"/>
        </w:rPr>
        <w:t xml:space="preserve"> настоящего пункта представить до 1 марта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февраля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февраля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bookmarkStart w:id="4" w:name="P32"/>
      <w:bookmarkEnd w:id="4"/>
      <w:r w:rsidRPr="00CD2C66">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CD2C66">
          <w:rPr>
            <w:rFonts w:ascii="Times New Roman" w:hAnsi="Times New Roman" w:cs="Times New Roman"/>
            <w:color w:val="0000FF"/>
            <w:sz w:val="24"/>
            <w:szCs w:val="24"/>
          </w:rPr>
          <w:t>стратегией</w:t>
        </w:r>
      </w:hyperlink>
      <w:r w:rsidRPr="00CD2C6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CD2C66">
          <w:rPr>
            <w:rFonts w:ascii="Times New Roman" w:hAnsi="Times New Roman" w:cs="Times New Roman"/>
            <w:color w:val="0000FF"/>
            <w:sz w:val="24"/>
            <w:szCs w:val="24"/>
          </w:rPr>
          <w:t>планом</w:t>
        </w:r>
      </w:hyperlink>
      <w:r w:rsidRPr="00CD2C6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CD2C66" w:rsidRPr="00CD2C66" w:rsidRDefault="00CD2C66">
      <w:pPr>
        <w:pStyle w:val="ConsPlusNormal"/>
        <w:ind w:firstLine="540"/>
        <w:jc w:val="both"/>
        <w:rPr>
          <w:rFonts w:ascii="Times New Roman" w:hAnsi="Times New Roman" w:cs="Times New Roman"/>
          <w:sz w:val="24"/>
          <w:szCs w:val="24"/>
        </w:rPr>
      </w:pPr>
      <w:bookmarkStart w:id="5" w:name="P33"/>
      <w:bookmarkEnd w:id="5"/>
      <w:r w:rsidRPr="00CD2C66">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lastRenderedPageBreak/>
        <w:t xml:space="preserve">а) о результатах исполнения </w:t>
      </w:r>
      <w:hyperlink w:anchor="P32" w:history="1">
        <w:r w:rsidRPr="00CD2C66">
          <w:rPr>
            <w:rFonts w:ascii="Times New Roman" w:hAnsi="Times New Roman" w:cs="Times New Roman"/>
            <w:color w:val="0000FF"/>
            <w:sz w:val="24"/>
            <w:szCs w:val="24"/>
          </w:rPr>
          <w:t>пункта 10</w:t>
        </w:r>
      </w:hyperlink>
      <w:r w:rsidRPr="00CD2C66">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 результатах исполнения </w:t>
      </w:r>
      <w:hyperlink w:anchor="P32" w:history="1">
        <w:r w:rsidRPr="00CD2C66">
          <w:rPr>
            <w:rFonts w:ascii="Times New Roman" w:hAnsi="Times New Roman" w:cs="Times New Roman"/>
            <w:color w:val="0000FF"/>
            <w:sz w:val="24"/>
            <w:szCs w:val="24"/>
          </w:rPr>
          <w:t>пункта 10</w:t>
        </w:r>
      </w:hyperlink>
      <w:r w:rsidRPr="00CD2C66">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CD2C66">
          <w:rPr>
            <w:rFonts w:ascii="Times New Roman" w:hAnsi="Times New Roman" w:cs="Times New Roman"/>
            <w:color w:val="0000FF"/>
            <w:sz w:val="24"/>
            <w:szCs w:val="24"/>
          </w:rPr>
          <w:t>пунктов 5</w:t>
        </w:r>
      </w:hyperlink>
      <w:r w:rsidRPr="00CD2C66">
        <w:rPr>
          <w:rFonts w:ascii="Times New Roman" w:hAnsi="Times New Roman" w:cs="Times New Roman"/>
          <w:sz w:val="24"/>
          <w:szCs w:val="24"/>
        </w:rPr>
        <w:t xml:space="preserve"> и </w:t>
      </w:r>
      <w:hyperlink w:anchor="P153" w:history="1">
        <w:r w:rsidRPr="00CD2C66">
          <w:rPr>
            <w:rFonts w:ascii="Times New Roman" w:hAnsi="Times New Roman" w:cs="Times New Roman"/>
            <w:color w:val="0000FF"/>
            <w:sz w:val="24"/>
            <w:szCs w:val="24"/>
          </w:rPr>
          <w:t>9</w:t>
        </w:r>
      </w:hyperlink>
      <w:r w:rsidRPr="00CD2C6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CD2C66">
          <w:rPr>
            <w:rFonts w:ascii="Times New Roman" w:hAnsi="Times New Roman" w:cs="Times New Roman"/>
            <w:color w:val="0000FF"/>
            <w:sz w:val="24"/>
            <w:szCs w:val="24"/>
          </w:rPr>
          <w:t>пунктом 11</w:t>
        </w:r>
      </w:hyperlink>
      <w:r w:rsidRPr="00CD2C66">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CD2C66">
          <w:rPr>
            <w:rFonts w:ascii="Times New Roman" w:hAnsi="Times New Roman" w:cs="Times New Roman"/>
            <w:color w:val="0000FF"/>
            <w:sz w:val="24"/>
            <w:szCs w:val="24"/>
          </w:rPr>
          <w:t>пунктов 5</w:t>
        </w:r>
      </w:hyperlink>
      <w:r w:rsidRPr="00CD2C66">
        <w:rPr>
          <w:rFonts w:ascii="Times New Roman" w:hAnsi="Times New Roman" w:cs="Times New Roman"/>
          <w:sz w:val="24"/>
          <w:szCs w:val="24"/>
        </w:rPr>
        <w:t xml:space="preserve"> и </w:t>
      </w:r>
      <w:hyperlink w:anchor="P153" w:history="1">
        <w:r w:rsidRPr="00CD2C66">
          <w:rPr>
            <w:rFonts w:ascii="Times New Roman" w:hAnsi="Times New Roman" w:cs="Times New Roman"/>
            <w:color w:val="0000FF"/>
            <w:sz w:val="24"/>
            <w:szCs w:val="24"/>
          </w:rPr>
          <w:t>9</w:t>
        </w:r>
      </w:hyperlink>
      <w:r w:rsidRPr="00CD2C6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Президент</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Российской Федерации</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В.ПУТИН</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Москва, Кремль</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1 апреля 2016 года</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N 147</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jc w:val="right"/>
        <w:outlineLvl w:val="0"/>
        <w:rPr>
          <w:rFonts w:ascii="Times New Roman" w:hAnsi="Times New Roman" w:cs="Times New Roman"/>
          <w:sz w:val="24"/>
          <w:szCs w:val="24"/>
        </w:rPr>
      </w:pPr>
      <w:r w:rsidRPr="00CD2C66">
        <w:rPr>
          <w:rFonts w:ascii="Times New Roman" w:hAnsi="Times New Roman" w:cs="Times New Roman"/>
          <w:sz w:val="24"/>
          <w:szCs w:val="24"/>
        </w:rPr>
        <w:t>Утвержден</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Указом Президента</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Российской Федерации</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от 1 апреля 2016 г. N 147</w:t>
      </w:r>
    </w:p>
    <w:p w:rsidR="00CD2C66" w:rsidRPr="00CD2C66" w:rsidRDefault="00CD2C66">
      <w:pPr>
        <w:pStyle w:val="ConsPlusNormal"/>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bookmarkStart w:id="6" w:name="P57"/>
      <w:bookmarkEnd w:id="6"/>
      <w:r w:rsidRPr="00CD2C66">
        <w:rPr>
          <w:rFonts w:ascii="Times New Roman" w:hAnsi="Times New Roman" w:cs="Times New Roman"/>
          <w:sz w:val="24"/>
          <w:szCs w:val="24"/>
        </w:rPr>
        <w:t>НАЦИОНАЛЬНЫЙ ПЛАН</w:t>
      </w: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 Правительству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CD2C66" w:rsidRPr="00CD2C66" w:rsidRDefault="00CD2C66">
      <w:pPr>
        <w:pStyle w:val="ConsPlusNormal"/>
        <w:ind w:firstLine="540"/>
        <w:jc w:val="both"/>
        <w:rPr>
          <w:rFonts w:ascii="Times New Roman" w:hAnsi="Times New Roman" w:cs="Times New Roman"/>
          <w:sz w:val="24"/>
          <w:szCs w:val="24"/>
        </w:rPr>
      </w:pPr>
      <w:bookmarkStart w:id="7" w:name="P76"/>
      <w:bookmarkEnd w:id="7"/>
      <w:r w:rsidRPr="00CD2C66">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CD2C66">
          <w:rPr>
            <w:rFonts w:ascii="Times New Roman" w:hAnsi="Times New Roman" w:cs="Times New Roman"/>
            <w:color w:val="0000FF"/>
            <w:sz w:val="24"/>
            <w:szCs w:val="24"/>
          </w:rPr>
          <w:t>подпунктом "в" пункта 2</w:t>
        </w:r>
      </w:hyperlink>
      <w:r w:rsidRPr="00CD2C66">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CD2C66">
          <w:rPr>
            <w:rFonts w:ascii="Times New Roman" w:hAnsi="Times New Roman" w:cs="Times New Roman"/>
            <w:color w:val="0000FF"/>
            <w:sz w:val="24"/>
            <w:szCs w:val="24"/>
          </w:rPr>
          <w:t>подпункте "в"</w:t>
        </w:r>
      </w:hyperlink>
      <w:r w:rsidRPr="00CD2C66">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 продолжить работу: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 обеспечить: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CD2C66">
          <w:rPr>
            <w:rFonts w:ascii="Times New Roman" w:hAnsi="Times New Roman" w:cs="Times New Roman"/>
            <w:color w:val="0000FF"/>
            <w:sz w:val="24"/>
            <w:szCs w:val="24"/>
          </w:rPr>
          <w:t>статьей 12</w:t>
        </w:r>
      </w:hyperlink>
      <w:r w:rsidRPr="00CD2C66">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природы коррупции и форм ее проявления в современном российском обществе;</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содержания конфликта интересов, его форм и способов урегулирования;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снижения уровня бытовой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CD2C66">
          <w:rPr>
            <w:rFonts w:ascii="Times New Roman" w:hAnsi="Times New Roman" w:cs="Times New Roman"/>
            <w:color w:val="0000FF"/>
            <w:sz w:val="24"/>
            <w:szCs w:val="24"/>
          </w:rPr>
          <w:t>статьей 13.3</w:t>
        </w:r>
      </w:hyperlink>
      <w:r w:rsidRPr="00CD2C66">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к) совместно с Генеральной прокуратурой Российской Федерации рассмотреть вопросы: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 совместно с Генеральной прокуратурой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CD2C66">
          <w:rPr>
            <w:rFonts w:ascii="Times New Roman" w:hAnsi="Times New Roman" w:cs="Times New Roman"/>
            <w:color w:val="0000FF"/>
            <w:sz w:val="24"/>
            <w:szCs w:val="24"/>
          </w:rPr>
          <w:t>N 44-ФЗ</w:t>
        </w:r>
      </w:hyperlink>
      <w:r w:rsidRPr="00CD2C6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CD2C66">
          <w:rPr>
            <w:rFonts w:ascii="Times New Roman" w:hAnsi="Times New Roman" w:cs="Times New Roman"/>
            <w:color w:val="0000FF"/>
            <w:sz w:val="24"/>
            <w:szCs w:val="24"/>
          </w:rPr>
          <w:t>N 223-ФЗ</w:t>
        </w:r>
      </w:hyperlink>
      <w:r w:rsidRPr="00CD2C66">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организовать: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3. Генеральной прокуратуре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провести проверки: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CD2C66">
          <w:rPr>
            <w:rFonts w:ascii="Times New Roman" w:hAnsi="Times New Roman" w:cs="Times New Roman"/>
            <w:color w:val="0000FF"/>
            <w:sz w:val="24"/>
            <w:szCs w:val="24"/>
          </w:rPr>
          <w:t>статьей 12</w:t>
        </w:r>
      </w:hyperlink>
      <w:r w:rsidRPr="00CD2C66">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CD2C66">
          <w:rPr>
            <w:rFonts w:ascii="Times New Roman" w:hAnsi="Times New Roman" w:cs="Times New Roman"/>
            <w:color w:val="0000FF"/>
            <w:sz w:val="24"/>
            <w:szCs w:val="24"/>
          </w:rPr>
          <w:t>Конвенции</w:t>
        </w:r>
      </w:hyperlink>
      <w:r w:rsidRPr="00CD2C66">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CD2C66">
          <w:rPr>
            <w:rFonts w:ascii="Times New Roman" w:hAnsi="Times New Roman" w:cs="Times New Roman"/>
            <w:color w:val="0000FF"/>
            <w:sz w:val="24"/>
            <w:szCs w:val="24"/>
          </w:rPr>
          <w:t>части 4.1 статьи 5</w:t>
        </w:r>
      </w:hyperlink>
      <w:r w:rsidRPr="00CD2C66">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D2C66" w:rsidRPr="00CD2C66" w:rsidRDefault="00CD2C66">
      <w:pPr>
        <w:pStyle w:val="ConsPlusNormal"/>
        <w:ind w:firstLine="540"/>
        <w:jc w:val="both"/>
        <w:rPr>
          <w:rFonts w:ascii="Times New Roman" w:hAnsi="Times New Roman" w:cs="Times New Roman"/>
          <w:sz w:val="24"/>
          <w:szCs w:val="24"/>
        </w:rPr>
      </w:pPr>
      <w:bookmarkStart w:id="8" w:name="P142"/>
      <w:bookmarkEnd w:id="8"/>
      <w:r w:rsidRPr="00CD2C66">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6. Доклад о результатах исполнения </w:t>
      </w:r>
      <w:hyperlink w:anchor="P142" w:history="1">
        <w:r w:rsidRPr="00CD2C66">
          <w:rPr>
            <w:rFonts w:ascii="Times New Roman" w:hAnsi="Times New Roman" w:cs="Times New Roman"/>
            <w:color w:val="0000FF"/>
            <w:sz w:val="24"/>
            <w:szCs w:val="24"/>
          </w:rPr>
          <w:t>пункта 5</w:t>
        </w:r>
      </w:hyperlink>
      <w:r w:rsidRPr="00CD2C66">
        <w:rPr>
          <w:rFonts w:ascii="Times New Roman" w:hAnsi="Times New Roman" w:cs="Times New Roman"/>
          <w:sz w:val="24"/>
          <w:szCs w:val="24"/>
        </w:rPr>
        <w:t xml:space="preserve"> настоящего Национального плана: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CD2C66">
          <w:rPr>
            <w:rFonts w:ascii="Times New Roman" w:hAnsi="Times New Roman" w:cs="Times New Roman"/>
            <w:color w:val="0000FF"/>
            <w:sz w:val="24"/>
            <w:szCs w:val="24"/>
          </w:rPr>
          <w:t>подпункте "б"</w:t>
        </w:r>
      </w:hyperlink>
      <w:r w:rsidRPr="00CD2C66">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bookmarkStart w:id="9" w:name="P149"/>
      <w:bookmarkEnd w:id="9"/>
      <w:r w:rsidRPr="00CD2C66">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CD2C66">
          <w:rPr>
            <w:rFonts w:ascii="Times New Roman" w:hAnsi="Times New Roman" w:cs="Times New Roman"/>
            <w:color w:val="0000FF"/>
            <w:sz w:val="24"/>
            <w:szCs w:val="24"/>
          </w:rPr>
          <w:t>пункта 5</w:t>
        </w:r>
      </w:hyperlink>
      <w:r w:rsidRPr="00CD2C66">
        <w:rPr>
          <w:rFonts w:ascii="Times New Roman" w:hAnsi="Times New Roman" w:cs="Times New Roman"/>
          <w:sz w:val="24"/>
          <w:szCs w:val="24"/>
        </w:rPr>
        <w:t xml:space="preserve"> настоящего Национального плана.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сентября 2016 г.</w:t>
      </w:r>
    </w:p>
    <w:p w:rsidR="00CD2C66" w:rsidRPr="00CD2C66" w:rsidRDefault="00CD2C66">
      <w:pPr>
        <w:pStyle w:val="ConsPlusNormal"/>
        <w:ind w:firstLine="540"/>
        <w:jc w:val="both"/>
        <w:rPr>
          <w:rFonts w:ascii="Times New Roman" w:hAnsi="Times New Roman" w:cs="Times New Roman"/>
          <w:sz w:val="24"/>
          <w:szCs w:val="24"/>
        </w:rPr>
      </w:pPr>
      <w:bookmarkStart w:id="10" w:name="P153"/>
      <w:bookmarkEnd w:id="10"/>
      <w:r w:rsidRPr="00CD2C66">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з) продолжить работу: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CD2C66">
          <w:rPr>
            <w:rFonts w:ascii="Times New Roman" w:hAnsi="Times New Roman" w:cs="Times New Roman"/>
            <w:color w:val="0000FF"/>
            <w:sz w:val="24"/>
            <w:szCs w:val="24"/>
          </w:rPr>
          <w:t>пунктом 11</w:t>
        </w:r>
      </w:hyperlink>
      <w:r w:rsidRPr="00CD2C66">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15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13. Министерству иностранных дел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рабочей группы АТЭС по борьбе с коррупцией и обеспечению </w:t>
      </w:r>
      <w:proofErr w:type="spellStart"/>
      <w:r w:rsidRPr="00CD2C66">
        <w:rPr>
          <w:rFonts w:ascii="Times New Roman" w:hAnsi="Times New Roman" w:cs="Times New Roman"/>
          <w:sz w:val="24"/>
          <w:szCs w:val="24"/>
        </w:rPr>
        <w:t>транспарентности</w:t>
      </w:r>
      <w:proofErr w:type="spellEnd"/>
      <w:r w:rsidRPr="00CD2C66">
        <w:rPr>
          <w:rFonts w:ascii="Times New Roman" w:hAnsi="Times New Roman" w:cs="Times New Roman"/>
          <w:sz w:val="24"/>
          <w:szCs w:val="24"/>
        </w:rPr>
        <w:t>;</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рабочей группы по противодействию коррупции "Группы двадцати";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рабочей группы по противодействию коррупции государств - участников БРИКС;</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осуществлять: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сотрудничество с Международной антикоррупционной академией;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августа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14. Министерству юстиции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CD2C66">
          <w:rPr>
            <w:rFonts w:ascii="Times New Roman" w:hAnsi="Times New Roman" w:cs="Times New Roman"/>
            <w:color w:val="0000FF"/>
            <w:sz w:val="24"/>
            <w:szCs w:val="24"/>
          </w:rPr>
          <w:t>кодекс</w:t>
        </w:r>
      </w:hyperlink>
      <w:r w:rsidRPr="00CD2C66">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17. Рекомендовать Государственной корпорации по атомной энергии "</w:t>
      </w:r>
      <w:proofErr w:type="spellStart"/>
      <w:r w:rsidRPr="00CD2C66">
        <w:rPr>
          <w:rFonts w:ascii="Times New Roman" w:hAnsi="Times New Roman" w:cs="Times New Roman"/>
          <w:sz w:val="24"/>
          <w:szCs w:val="24"/>
        </w:rPr>
        <w:t>Росатом</w:t>
      </w:r>
      <w:proofErr w:type="spellEnd"/>
      <w:r w:rsidRPr="00CD2C66">
        <w:rPr>
          <w:rFonts w:ascii="Times New Roman" w:hAnsi="Times New Roman" w:cs="Times New Roman"/>
          <w:sz w:val="24"/>
          <w:szCs w:val="24"/>
        </w:rPr>
        <w:t>" совместно с другими государственными корпорациями (компаниями):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июня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марта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ноября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21. Рекомендовать Общероссийской общественной организации "Союз журналистов России":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22. Рекомендовать: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CD2C66">
        <w:rPr>
          <w:rFonts w:ascii="Times New Roman" w:hAnsi="Times New Roman" w:cs="Times New Roman"/>
          <w:sz w:val="24"/>
          <w:szCs w:val="24"/>
        </w:rPr>
        <w:t>медиапродукции</w:t>
      </w:r>
      <w:proofErr w:type="spellEnd"/>
      <w:r w:rsidRPr="00CD2C66">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сентября 2017 г.</w:t>
      </w:r>
    </w:p>
    <w:p w:rsidR="00A3263E" w:rsidRPr="00CD2C66" w:rsidRDefault="00A3263E">
      <w:pPr>
        <w:rPr>
          <w:rFonts w:ascii="Times New Roman" w:hAnsi="Times New Roman" w:cs="Times New Roman"/>
          <w:sz w:val="24"/>
          <w:szCs w:val="24"/>
        </w:rPr>
      </w:pPr>
    </w:p>
    <w:sectPr w:rsidR="00A3263E" w:rsidRPr="00CD2C66" w:rsidSect="006B2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66"/>
    <w:rsid w:val="00A3263E"/>
    <w:rsid w:val="00C850F8"/>
    <w:rsid w:val="00CD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C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AAF4139AA47179B25FBC4A76F74A5F4BFB5462DAE3DD7C9DA460D15EZ7LBH" TargetMode="External"/><Relationship Id="rId13" Type="http://schemas.openxmlformats.org/officeDocument/2006/relationships/hyperlink" Target="consultantplus://offline/ref=3FF0E6E71AB63D68310EAAF4139AA4717ABA5FBE4B71F74A5F4BFB5462DAE3DD7C9DA462D1567BD7Z6L5H" TargetMode="External"/><Relationship Id="rId18" Type="http://schemas.openxmlformats.org/officeDocument/2006/relationships/hyperlink" Target="consultantplus://offline/ref=3FF0E6E71AB63D68310EAAF4139AA47179B25CBB4F72F74A5F4BFB5462ZDLAH" TargetMode="External"/><Relationship Id="rId3" Type="http://schemas.openxmlformats.org/officeDocument/2006/relationships/settings" Target="settings.xml"/><Relationship Id="rId21" Type="http://schemas.openxmlformats.org/officeDocument/2006/relationships/hyperlink" Target="consultantplus://offline/ref=3FF0E6E71AB63D68310EAAF4139AA47179B25CBB4F7BF74A5F4BFB5462DAE3DD7C9DA4Z6L4H" TargetMode="External"/><Relationship Id="rId7" Type="http://schemas.openxmlformats.org/officeDocument/2006/relationships/hyperlink" Target="consultantplus://offline/ref=3FF0E6E71AB63D68310EAAF4139AA47179B25CBC4874F74A5F4BFB5462DAE3DD7C9DA462D1577CD3Z6L9H" TargetMode="External"/><Relationship Id="rId12" Type="http://schemas.openxmlformats.org/officeDocument/2006/relationships/hyperlink" Target="consultantplus://offline/ref=3FF0E6E71AB63D68310EAAF4139AA4717ABA54BD4E76F74A5F4BFB5462ZDLAH" TargetMode="External"/><Relationship Id="rId17" Type="http://schemas.openxmlformats.org/officeDocument/2006/relationships/hyperlink" Target="consultantplus://offline/ref=3FF0E6E71AB63D68310EAAF4139AA47179B25CBC4874F74A5F4BFB5462ZDLAH" TargetMode="External"/><Relationship Id="rId2" Type="http://schemas.microsoft.com/office/2007/relationships/stylesWithEffects" Target="stylesWithEffects.xml"/><Relationship Id="rId16" Type="http://schemas.openxmlformats.org/officeDocument/2006/relationships/hyperlink" Target="consultantplus://offline/ref=3FF0E6E71AB63D68310EAAF4139AA47179B25CBC4874F74A5F4BFB5462ZDLAH" TargetMode="External"/><Relationship Id="rId20" Type="http://schemas.openxmlformats.org/officeDocument/2006/relationships/hyperlink" Target="consultantplus://offline/ref=3FF0E6E71AB63D68310EAAF4139AA4717AB05DBF4D72F74A5F4BFB5462ZDLAH" TargetMode="External"/><Relationship Id="rId1" Type="http://schemas.openxmlformats.org/officeDocument/2006/relationships/styles" Target="styles.xml"/><Relationship Id="rId6" Type="http://schemas.openxmlformats.org/officeDocument/2006/relationships/hyperlink" Target="consultantplus://offline/ref=3FF0E6E71AB63D68310EAAF4139AA4717AB05BBF4A73F74A5F4BFB5462DAE3DD7C9DA462D1567BD1Z6L5H" TargetMode="External"/><Relationship Id="rId11" Type="http://schemas.openxmlformats.org/officeDocument/2006/relationships/hyperlink" Target="consultantplus://offline/ref=3FF0E6E71AB63D68310EAAF4139AA4717AB05BBF4A73F74A5F4BFB5462DAE3DD7C9DA462D1567BD1Z6L5H" TargetMode="External"/><Relationship Id="rId24" Type="http://schemas.openxmlformats.org/officeDocument/2006/relationships/theme" Target="theme/theme1.xml"/><Relationship Id="rId5" Type="http://schemas.openxmlformats.org/officeDocument/2006/relationships/hyperlink" Target="consultantplus://offline/ref=3FF0E6E71AB63D68310EAAF4139AA47179B25CBB4F7BF74A5F4BFB5462DAE3DD7C9DA462D1567BD0Z6L9H" TargetMode="External"/><Relationship Id="rId15" Type="http://schemas.openxmlformats.org/officeDocument/2006/relationships/hyperlink" Target="consultantplus://offline/ref=3FF0E6E71AB63D68310EAAF4139AA47179B25CBB4F7BF74A5F4BFB5462DAE3DD7C9DA46AZDL1H" TargetMode="External"/><Relationship Id="rId23" Type="http://schemas.openxmlformats.org/officeDocument/2006/relationships/fontTable" Target="fontTable.xml"/><Relationship Id="rId10" Type="http://schemas.openxmlformats.org/officeDocument/2006/relationships/hyperlink" Target="consultantplus://offline/ref=3FF0E6E71AB63D68310EAAF4139AA47179B25CBB4E70F74A5F4BFB5462ZDLAH" TargetMode="External"/><Relationship Id="rId19" Type="http://schemas.openxmlformats.org/officeDocument/2006/relationships/hyperlink" Target="consultantplus://offline/ref=3FF0E6E71AB63D68310EAAF4139AA47179B25CBB4F7BF74A5F4BFB5462DAE3DD7C9DA461ZDL9H" TargetMode="External"/><Relationship Id="rId4" Type="http://schemas.openxmlformats.org/officeDocument/2006/relationships/webSettings" Target="webSettings.xml"/><Relationship Id="rId9" Type="http://schemas.openxmlformats.org/officeDocument/2006/relationships/hyperlink" Target="consultantplus://offline/ref=3FF0E6E71AB63D68310EA7E7069AA4717FB65EB7407AF74A5F4BFB5462DAE3DD7C9DA462D1567BD3Z6L9H" TargetMode="External"/><Relationship Id="rId14" Type="http://schemas.openxmlformats.org/officeDocument/2006/relationships/hyperlink" Target="consultantplus://offline/ref=3FF0E6E71AB63D68310EAAF4139AA47179B25CBB4F7BF74A5F4BFB5462DAE3DD7C9DA461ZDL9H" TargetMode="External"/><Relationship Id="rId22" Type="http://schemas.openxmlformats.org/officeDocument/2006/relationships/hyperlink" Target="consultantplus://offline/ref=3FF0E6E71AB63D68310EAAF4139AA4717ABB5BB74B74F74A5F4BFB5462ZD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2</cp:revision>
  <dcterms:created xsi:type="dcterms:W3CDTF">2019-02-18T11:53:00Z</dcterms:created>
  <dcterms:modified xsi:type="dcterms:W3CDTF">2019-02-18T11:53:00Z</dcterms:modified>
</cp:coreProperties>
</file>